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05E7" w14:textId="77777777" w:rsidR="005D4755" w:rsidRPr="0063667C" w:rsidRDefault="005D4755">
      <w:pPr>
        <w:jc w:val="both"/>
        <w:rPr>
          <w:rFonts w:ascii="Arial" w:eastAsia="Arial" w:hAnsi="Arial" w:cs="Arial"/>
          <w:b/>
        </w:rPr>
      </w:pPr>
    </w:p>
    <w:p w14:paraId="51BE2E88" w14:textId="58984DF8" w:rsidR="005D4755" w:rsidRPr="0063667C" w:rsidRDefault="0063667C">
      <w:pPr>
        <w:jc w:val="both"/>
        <w:rPr>
          <w:rFonts w:ascii="Arial" w:eastAsia="Arial" w:hAnsi="Arial" w:cs="Arial"/>
          <w:color w:val="000000"/>
        </w:rPr>
      </w:pPr>
      <w:r>
        <w:rPr>
          <w:rFonts w:ascii="Arial" w:eastAsia="Arial" w:hAnsi="Arial" w:cs="Arial"/>
          <w:b/>
        </w:rPr>
        <w:t>EL</w:t>
      </w:r>
      <w:r w:rsidR="006C0115">
        <w:rPr>
          <w:rFonts w:ascii="Arial" w:eastAsia="Arial" w:hAnsi="Arial" w:cs="Arial"/>
          <w:b/>
        </w:rPr>
        <w:t xml:space="preserve"> DIRECTOR </w:t>
      </w:r>
      <w:r w:rsidR="00BC56F2" w:rsidRPr="0063667C">
        <w:rPr>
          <w:rFonts w:ascii="Arial" w:eastAsia="Arial" w:hAnsi="Arial" w:cs="Arial"/>
          <w:b/>
        </w:rPr>
        <w:t>DEL INSTITUTO DE DESARROLLO URBANO</w:t>
      </w:r>
      <w:r w:rsidR="00BC56F2" w:rsidRPr="0063667C">
        <w:rPr>
          <w:rFonts w:ascii="Arial" w:eastAsia="Arial" w:hAnsi="Arial" w:cs="Arial"/>
        </w:rPr>
        <w:t xml:space="preserve"> - IDU, en ejercicio de sus facultades legales </w:t>
      </w:r>
      <w:r w:rsidR="00B06709" w:rsidRPr="0063667C">
        <w:rPr>
          <w:rFonts w:ascii="Arial" w:eastAsia="Arial" w:hAnsi="Arial" w:cs="Arial"/>
          <w:color w:val="000000"/>
        </w:rPr>
        <w:t>y es</w:t>
      </w:r>
      <w:bookmarkStart w:id="0" w:name="_GoBack"/>
      <w:bookmarkEnd w:id="0"/>
      <w:r w:rsidR="00B06709" w:rsidRPr="0063667C">
        <w:rPr>
          <w:rFonts w:ascii="Arial" w:eastAsia="Arial" w:hAnsi="Arial" w:cs="Arial"/>
          <w:color w:val="000000"/>
        </w:rPr>
        <w:t xml:space="preserve">tatutarias y en especial de las conferidas en el Decreto Distrital 555 de 2021, el Decreto Distrital </w:t>
      </w:r>
      <w:r w:rsidR="00CE48F0" w:rsidRPr="0063667C">
        <w:rPr>
          <w:rFonts w:ascii="Arial" w:eastAsia="Arial" w:hAnsi="Arial" w:cs="Arial"/>
          <w:color w:val="000000"/>
        </w:rPr>
        <w:t xml:space="preserve">315 </w:t>
      </w:r>
      <w:r w:rsidR="00B06709" w:rsidRPr="0063667C">
        <w:rPr>
          <w:rFonts w:ascii="Arial" w:eastAsia="Arial" w:hAnsi="Arial" w:cs="Arial"/>
          <w:color w:val="000000"/>
        </w:rPr>
        <w:t>de 202</w:t>
      </w:r>
      <w:r w:rsidR="00CE48F0" w:rsidRPr="0063667C">
        <w:rPr>
          <w:rFonts w:ascii="Arial" w:eastAsia="Arial" w:hAnsi="Arial" w:cs="Arial"/>
          <w:color w:val="000000"/>
        </w:rPr>
        <w:t>4</w:t>
      </w:r>
      <w:r w:rsidR="00B06709" w:rsidRPr="0063667C">
        <w:rPr>
          <w:rFonts w:ascii="Arial" w:eastAsia="Arial" w:hAnsi="Arial" w:cs="Arial"/>
          <w:color w:val="000000"/>
        </w:rPr>
        <w:t>, y el Acuerdo 06 de 2021 del Consejo Directivo del IDU, y,</w:t>
      </w:r>
    </w:p>
    <w:p w14:paraId="529B40FC" w14:textId="77777777" w:rsidR="00A30901" w:rsidRPr="0063667C" w:rsidRDefault="00A30901">
      <w:pPr>
        <w:jc w:val="both"/>
        <w:rPr>
          <w:rFonts w:ascii="Arial" w:eastAsia="Arial" w:hAnsi="Arial" w:cs="Arial"/>
        </w:rPr>
      </w:pPr>
    </w:p>
    <w:p w14:paraId="080BF96B" w14:textId="77777777" w:rsidR="005D4755" w:rsidRPr="0063667C" w:rsidRDefault="005D4755">
      <w:pPr>
        <w:jc w:val="both"/>
        <w:rPr>
          <w:rFonts w:ascii="Arial" w:eastAsia="Arial" w:hAnsi="Arial" w:cs="Arial"/>
        </w:rPr>
      </w:pPr>
    </w:p>
    <w:p w14:paraId="4E6C2176" w14:textId="77777777" w:rsidR="005D4755" w:rsidRPr="0063667C" w:rsidRDefault="00BC56F2">
      <w:pPr>
        <w:jc w:val="center"/>
        <w:rPr>
          <w:rFonts w:ascii="Arial" w:eastAsia="Arial" w:hAnsi="Arial" w:cs="Arial"/>
          <w:b/>
        </w:rPr>
      </w:pPr>
      <w:r w:rsidRPr="0063667C">
        <w:rPr>
          <w:rFonts w:ascii="Arial" w:eastAsia="Arial" w:hAnsi="Arial" w:cs="Arial"/>
          <w:b/>
        </w:rPr>
        <w:t>CONSIDERANDO:</w:t>
      </w:r>
    </w:p>
    <w:p w14:paraId="254C906C" w14:textId="77777777" w:rsidR="005D4755" w:rsidRPr="0063667C" w:rsidRDefault="005D4755">
      <w:pPr>
        <w:jc w:val="both"/>
        <w:rPr>
          <w:rFonts w:ascii="Arial" w:eastAsia="Arial" w:hAnsi="Arial" w:cs="Arial"/>
        </w:rPr>
      </w:pPr>
    </w:p>
    <w:p w14:paraId="0D62D6B8" w14:textId="3D4B227C" w:rsidR="00B57014" w:rsidRPr="0063667C" w:rsidRDefault="003E7B7A" w:rsidP="00B57014">
      <w:pPr>
        <w:jc w:val="both"/>
        <w:rPr>
          <w:rFonts w:ascii="Arial" w:eastAsia="Arial" w:hAnsi="Arial" w:cs="Arial"/>
          <w:color w:val="000000"/>
        </w:rPr>
      </w:pPr>
      <w:r>
        <w:rPr>
          <w:rFonts w:ascii="Arial" w:eastAsia="Arial" w:hAnsi="Arial" w:cs="Arial"/>
          <w:color w:val="000000"/>
        </w:rPr>
        <w:t>Que</w:t>
      </w:r>
      <w:r w:rsidR="00B57014" w:rsidRPr="0063667C">
        <w:rPr>
          <w:rFonts w:ascii="Arial" w:eastAsia="Arial" w:hAnsi="Arial" w:cs="Arial"/>
          <w:color w:val="000000"/>
        </w:rPr>
        <w:t xml:space="preserve"> el artículo 82 de la Constitución Política de Colombia, dispone que es deber del Estado velar por la protección de la integridad del espacio público y por su destinación al uso común, el cual prevalece sobre el interés particular. </w:t>
      </w:r>
    </w:p>
    <w:p w14:paraId="23D3F6CC" w14:textId="77777777" w:rsidR="00B57014" w:rsidRPr="0063667C" w:rsidRDefault="00B57014" w:rsidP="00B57014">
      <w:pPr>
        <w:shd w:val="clear" w:color="auto" w:fill="FFFFFF"/>
        <w:ind w:right="49"/>
        <w:jc w:val="both"/>
        <w:rPr>
          <w:rFonts w:ascii="Arial" w:eastAsia="Arial" w:hAnsi="Arial" w:cs="Arial"/>
          <w:color w:val="000000"/>
        </w:rPr>
      </w:pPr>
    </w:p>
    <w:p w14:paraId="054D4FF0" w14:textId="1F7EF676" w:rsidR="005D4755" w:rsidRPr="0063667C" w:rsidRDefault="00B57014" w:rsidP="00B57014">
      <w:pPr>
        <w:jc w:val="both"/>
        <w:rPr>
          <w:rFonts w:ascii="Arial" w:eastAsia="Arial" w:hAnsi="Arial" w:cs="Arial"/>
        </w:rPr>
      </w:pPr>
      <w:r w:rsidRPr="0063667C">
        <w:rPr>
          <w:rFonts w:ascii="Arial" w:eastAsia="Arial" w:hAnsi="Arial" w:cs="Arial"/>
        </w:rPr>
        <w:t xml:space="preserve">Que el artículo 7 de la Ley 9 de 1989 (modificado por el </w:t>
      </w:r>
      <w:r w:rsidR="003E7B7A">
        <w:rPr>
          <w:rFonts w:ascii="Arial" w:eastAsia="Arial" w:hAnsi="Arial" w:cs="Arial"/>
        </w:rPr>
        <w:t>artículo</w:t>
      </w:r>
      <w:r w:rsidRPr="0063667C">
        <w:rPr>
          <w:rFonts w:ascii="Arial" w:eastAsia="Arial" w:hAnsi="Arial" w:cs="Arial"/>
        </w:rPr>
        <w:t xml:space="preserve"> 40 de la Ley 2079 de 2021)</w:t>
      </w:r>
      <w:r w:rsidR="003E7B7A">
        <w:rPr>
          <w:rFonts w:ascii="Arial" w:eastAsia="Arial" w:hAnsi="Arial" w:cs="Arial"/>
        </w:rPr>
        <w:t xml:space="preserve">, </w:t>
      </w:r>
      <w:r w:rsidRPr="0063667C">
        <w:rPr>
          <w:rFonts w:ascii="Arial" w:eastAsia="Arial" w:hAnsi="Arial" w:cs="Arial"/>
        </w:rPr>
        <w:t>establece:</w:t>
      </w:r>
    </w:p>
    <w:p w14:paraId="0893C921" w14:textId="450FF1E7" w:rsidR="00B57014" w:rsidRPr="0063667C" w:rsidRDefault="00B57014" w:rsidP="00B57014">
      <w:pPr>
        <w:jc w:val="both"/>
        <w:rPr>
          <w:rFonts w:ascii="Arial" w:eastAsia="Arial" w:hAnsi="Arial" w:cs="Arial"/>
        </w:rPr>
      </w:pPr>
    </w:p>
    <w:p w14:paraId="0FC01073" w14:textId="47178853" w:rsidR="00B57014" w:rsidRPr="0063667C" w:rsidRDefault="00B57014" w:rsidP="00B57014">
      <w:pPr>
        <w:ind w:left="567"/>
        <w:jc w:val="both"/>
        <w:rPr>
          <w:rFonts w:ascii="Arial" w:eastAsia="Arial" w:hAnsi="Arial" w:cs="Arial"/>
          <w:i/>
          <w:sz w:val="22"/>
          <w:szCs w:val="22"/>
        </w:rPr>
      </w:pPr>
      <w:r w:rsidRPr="0063667C">
        <w:rPr>
          <w:rFonts w:ascii="Arial" w:eastAsia="Arial" w:hAnsi="Arial" w:cs="Arial"/>
          <w:sz w:val="22"/>
          <w:szCs w:val="22"/>
        </w:rPr>
        <w:t>“</w:t>
      </w:r>
      <w:r w:rsidRPr="0063667C">
        <w:rPr>
          <w:rFonts w:ascii="Arial" w:eastAsia="Arial" w:hAnsi="Arial" w:cs="Arial"/>
          <w:i/>
          <w:sz w:val="22"/>
          <w:szCs w:val="22"/>
        </w:rPr>
        <w:t>Los Concejos Municipales y Distritales podrán, de acuerdo con sus competencias, crear entidades responsables de administrar, defender, desarrollar, mantener y apoyar financieramente el espacio público, el patrimonio inmobiliario y las áreas de cesión.</w:t>
      </w:r>
    </w:p>
    <w:p w14:paraId="6CD5A0FB" w14:textId="0BFEB525" w:rsidR="00B57014" w:rsidRPr="0063667C" w:rsidRDefault="00B57014" w:rsidP="00B57014">
      <w:pPr>
        <w:ind w:left="567"/>
        <w:jc w:val="both"/>
        <w:rPr>
          <w:rFonts w:ascii="Arial" w:eastAsia="Arial" w:hAnsi="Arial" w:cs="Arial"/>
          <w:i/>
          <w:sz w:val="22"/>
          <w:szCs w:val="22"/>
        </w:rPr>
      </w:pPr>
    </w:p>
    <w:p w14:paraId="45780264" w14:textId="52A98D7B" w:rsidR="00B57014" w:rsidRPr="0063667C" w:rsidRDefault="00B57014" w:rsidP="00B57014">
      <w:pPr>
        <w:ind w:left="567"/>
        <w:jc w:val="both"/>
        <w:rPr>
          <w:rFonts w:ascii="Arial" w:eastAsia="Arial" w:hAnsi="Arial" w:cs="Arial"/>
          <w:i/>
          <w:sz w:val="22"/>
          <w:szCs w:val="22"/>
        </w:rPr>
      </w:pPr>
      <w:r w:rsidRPr="0063667C">
        <w:rPr>
          <w:rFonts w:ascii="Arial" w:eastAsia="Arial" w:hAnsi="Arial" w:cs="Arial"/>
          <w:i/>
          <w:sz w:val="22"/>
          <w:szCs w:val="22"/>
        </w:rPr>
        <w:t>Así mismo, el alcalde Municipal o Distrital en el marco de sus competencias podrá crear dependencias u organismos administrativos, otorgándoles autonomía administrativa y financiera sin personería jurídica.</w:t>
      </w:r>
    </w:p>
    <w:p w14:paraId="4DA59BBF" w14:textId="1E0F72EA" w:rsidR="00B57014" w:rsidRPr="0063667C" w:rsidRDefault="00B57014" w:rsidP="00B57014">
      <w:pPr>
        <w:ind w:left="567"/>
        <w:jc w:val="both"/>
        <w:rPr>
          <w:rFonts w:ascii="Arial" w:eastAsia="Arial" w:hAnsi="Arial" w:cs="Arial"/>
          <w:i/>
          <w:sz w:val="22"/>
          <w:szCs w:val="22"/>
        </w:rPr>
      </w:pPr>
    </w:p>
    <w:p w14:paraId="51B8342D" w14:textId="0FE37203" w:rsidR="00B57014" w:rsidRPr="0063667C" w:rsidRDefault="00B57014" w:rsidP="00B57014">
      <w:pPr>
        <w:ind w:left="567"/>
        <w:jc w:val="both"/>
        <w:rPr>
          <w:rFonts w:ascii="Arial" w:eastAsia="Arial" w:hAnsi="Arial" w:cs="Arial"/>
        </w:rPr>
      </w:pPr>
      <w:r w:rsidRPr="0063667C">
        <w:rPr>
          <w:rFonts w:ascii="Arial" w:eastAsia="Arial" w:hAnsi="Arial" w:cs="Arial"/>
          <w:i/>
          <w:sz w:val="22"/>
          <w:szCs w:val="22"/>
        </w:rPr>
        <w:t>Los alcaldes municipales y distritales mediante decreto reglamentarán lo concerniente a la administración, mantenimiento y aprovechamiento económico del espacio público…</w:t>
      </w:r>
      <w:r w:rsidRPr="0063667C">
        <w:rPr>
          <w:rFonts w:ascii="Arial" w:eastAsia="Arial" w:hAnsi="Arial" w:cs="Arial"/>
          <w:sz w:val="22"/>
          <w:szCs w:val="22"/>
        </w:rPr>
        <w:t>”</w:t>
      </w:r>
    </w:p>
    <w:p w14:paraId="02004F5B" w14:textId="4C42865F" w:rsidR="005D4755" w:rsidRPr="0063667C" w:rsidRDefault="005D4755">
      <w:pPr>
        <w:jc w:val="both"/>
        <w:rPr>
          <w:rFonts w:ascii="Arial" w:eastAsia="Arial" w:hAnsi="Arial" w:cs="Arial"/>
        </w:rPr>
      </w:pPr>
    </w:p>
    <w:p w14:paraId="0A4A82D8" w14:textId="5B04EC79" w:rsidR="00B57014" w:rsidRPr="0063667C" w:rsidRDefault="00B57014" w:rsidP="00B57014">
      <w:pPr>
        <w:shd w:val="clear" w:color="auto" w:fill="FFFFFF"/>
        <w:ind w:right="49"/>
        <w:jc w:val="both"/>
        <w:rPr>
          <w:rFonts w:ascii="Arial" w:eastAsia="Arial" w:hAnsi="Arial" w:cs="Arial"/>
          <w:color w:val="000000"/>
        </w:rPr>
      </w:pPr>
      <w:r w:rsidRPr="0063667C">
        <w:rPr>
          <w:rFonts w:ascii="Arial" w:eastAsia="Arial" w:hAnsi="Arial" w:cs="Arial"/>
          <w:color w:val="000000"/>
        </w:rPr>
        <w:t>Que el artículo </w:t>
      </w:r>
      <w:hyperlink r:id="rId8" w:anchor="2.2.3.1.5">
        <w:r w:rsidRPr="0063667C">
          <w:rPr>
            <w:rFonts w:ascii="Arial" w:eastAsia="Arial" w:hAnsi="Arial" w:cs="Arial"/>
            <w:color w:val="000000"/>
          </w:rPr>
          <w:t>2.2.3.1.5</w:t>
        </w:r>
      </w:hyperlink>
      <w:r w:rsidRPr="0063667C">
        <w:rPr>
          <w:rFonts w:ascii="Arial" w:eastAsia="Arial" w:hAnsi="Arial" w:cs="Arial"/>
          <w:color w:val="000000"/>
        </w:rPr>
        <w:t xml:space="preserve"> del Decreto Nacional 1077 de 2015 </w:t>
      </w:r>
      <w:r w:rsidR="005F57BC">
        <w:rPr>
          <w:rFonts w:ascii="Arial" w:eastAsia="Arial" w:hAnsi="Arial" w:cs="Arial"/>
          <w:color w:val="000000"/>
        </w:rPr>
        <w:t>establece</w:t>
      </w:r>
      <w:r w:rsidRPr="0063667C">
        <w:rPr>
          <w:rFonts w:ascii="Arial" w:eastAsia="Arial" w:hAnsi="Arial" w:cs="Arial"/>
          <w:color w:val="000000"/>
        </w:rPr>
        <w:t xml:space="preserve"> que los antejardines son elementos constitutivos del espacio público.</w:t>
      </w:r>
    </w:p>
    <w:p w14:paraId="678A5DDA" w14:textId="77777777" w:rsidR="00B57014" w:rsidRPr="0063667C" w:rsidRDefault="00B57014" w:rsidP="00B57014">
      <w:pPr>
        <w:shd w:val="clear" w:color="auto" w:fill="FFFFFF"/>
        <w:ind w:right="49"/>
        <w:jc w:val="both"/>
        <w:rPr>
          <w:rFonts w:ascii="Arial" w:eastAsia="Times New Roman" w:hAnsi="Arial" w:cs="Arial"/>
          <w:color w:val="000000"/>
        </w:rPr>
      </w:pPr>
    </w:p>
    <w:p w14:paraId="423F55AD" w14:textId="25EA183D" w:rsidR="00B57014" w:rsidRPr="0063667C" w:rsidRDefault="00B57014" w:rsidP="00B57014">
      <w:pPr>
        <w:shd w:val="clear" w:color="auto" w:fill="FFFFFF"/>
        <w:ind w:right="49"/>
        <w:jc w:val="both"/>
        <w:rPr>
          <w:rFonts w:ascii="Arial" w:eastAsia="Arial" w:hAnsi="Arial" w:cs="Arial"/>
          <w:color w:val="000000"/>
        </w:rPr>
      </w:pPr>
      <w:r w:rsidRPr="0063667C">
        <w:rPr>
          <w:rFonts w:ascii="Arial" w:eastAsia="Arial" w:hAnsi="Arial" w:cs="Arial"/>
          <w:color w:val="000000"/>
        </w:rPr>
        <w:t xml:space="preserve">Que el Decreto </w:t>
      </w:r>
      <w:r w:rsidR="00B215B6">
        <w:rPr>
          <w:rFonts w:ascii="Arial" w:eastAsia="Arial" w:hAnsi="Arial" w:cs="Arial"/>
          <w:color w:val="000000"/>
        </w:rPr>
        <w:t xml:space="preserve">Distrital </w:t>
      </w:r>
      <w:r w:rsidRPr="0063667C">
        <w:rPr>
          <w:rFonts w:ascii="Arial" w:eastAsia="Arial" w:hAnsi="Arial" w:cs="Arial"/>
          <w:color w:val="000000"/>
        </w:rPr>
        <w:t>555 de 2021, “</w:t>
      </w:r>
      <w:r w:rsidRPr="0063667C">
        <w:rPr>
          <w:rFonts w:ascii="Arial" w:eastAsia="Arial" w:hAnsi="Arial" w:cs="Arial"/>
          <w:i/>
          <w:color w:val="000000"/>
        </w:rPr>
        <w:t>Por el cual se adopta la revisión general del Plan de Ordenamiento Territorial de Bogotá D.C.</w:t>
      </w:r>
      <w:r w:rsidRPr="0063667C">
        <w:rPr>
          <w:rFonts w:ascii="Arial" w:eastAsia="Arial" w:hAnsi="Arial" w:cs="Arial"/>
          <w:color w:val="000000"/>
        </w:rPr>
        <w:t xml:space="preserve">”, en su artículo 90, dispone lo siguiente: </w:t>
      </w:r>
    </w:p>
    <w:p w14:paraId="12C6B3C1" w14:textId="77777777" w:rsidR="00B57014" w:rsidRPr="0063667C" w:rsidRDefault="00B57014" w:rsidP="00B57014">
      <w:pPr>
        <w:shd w:val="clear" w:color="auto" w:fill="FFFFFF"/>
        <w:ind w:right="49"/>
        <w:jc w:val="both"/>
        <w:rPr>
          <w:rFonts w:ascii="Arial" w:eastAsia="Arial" w:hAnsi="Arial" w:cs="Arial"/>
          <w:color w:val="000000"/>
        </w:rPr>
      </w:pPr>
    </w:p>
    <w:p w14:paraId="6BEAA7C9" w14:textId="77777777" w:rsidR="00B57014" w:rsidRPr="0063667C" w:rsidRDefault="00B57014" w:rsidP="00B57014">
      <w:pPr>
        <w:shd w:val="clear" w:color="auto" w:fill="FFFFFF"/>
        <w:ind w:left="567" w:right="567"/>
        <w:jc w:val="both"/>
        <w:rPr>
          <w:rFonts w:ascii="Arial" w:eastAsia="Arial" w:hAnsi="Arial" w:cs="Arial"/>
          <w:i/>
          <w:iCs/>
          <w:sz w:val="22"/>
          <w:szCs w:val="22"/>
        </w:rPr>
      </w:pPr>
      <w:r w:rsidRPr="0063667C">
        <w:rPr>
          <w:rFonts w:ascii="Arial" w:eastAsia="Arial" w:hAnsi="Arial" w:cs="Arial"/>
          <w:i/>
          <w:iCs/>
          <w:sz w:val="22"/>
          <w:szCs w:val="22"/>
        </w:rPr>
        <w:lastRenderedPageBreak/>
        <w:t>“(…) Componentes del Sistema Distrital de Espacio Público Peatonal para el Encuentro. Está constituido por áreas destinadas al uso, goce y disfrute colectivo localizados en suelo urbano y rural cuyo propósito es el recorrido, el esparcimiento, la inclusión, el encuentro social, la recreación, el deporte, la cultura, la contemplación y el contacto con la naturaleza, que permiten garantizar una circulación y recorridos seguros, autónomos y confortables. Está conformado por franjas de circulación peatonal, franjas de paisajismo y calidad urbana, parques, plazas, plazoletas, elementos complementarios y elementos privados afectos al uso público.</w:t>
      </w:r>
    </w:p>
    <w:p w14:paraId="2433BE76" w14:textId="77777777" w:rsidR="00B57014" w:rsidRPr="0063667C" w:rsidRDefault="00B57014" w:rsidP="00B57014">
      <w:pPr>
        <w:shd w:val="clear" w:color="auto" w:fill="FFFFFF"/>
        <w:ind w:left="567" w:right="567"/>
        <w:jc w:val="both"/>
        <w:rPr>
          <w:rFonts w:ascii="Arial" w:eastAsia="Arial" w:hAnsi="Arial" w:cs="Arial"/>
          <w:i/>
          <w:iCs/>
          <w:sz w:val="22"/>
          <w:szCs w:val="22"/>
        </w:rPr>
      </w:pPr>
    </w:p>
    <w:p w14:paraId="701E72D5" w14:textId="77777777" w:rsidR="00B57014" w:rsidRPr="0063667C" w:rsidRDefault="00B57014" w:rsidP="00B57014">
      <w:pPr>
        <w:shd w:val="clear" w:color="auto" w:fill="FFFFFF"/>
        <w:ind w:left="567" w:right="567"/>
        <w:jc w:val="both"/>
        <w:rPr>
          <w:rFonts w:ascii="Arial" w:eastAsia="Arial" w:hAnsi="Arial" w:cs="Arial"/>
          <w:i/>
          <w:iCs/>
          <w:sz w:val="22"/>
          <w:szCs w:val="22"/>
        </w:rPr>
      </w:pPr>
      <w:r w:rsidRPr="0063667C">
        <w:rPr>
          <w:rFonts w:ascii="Arial" w:eastAsia="Arial" w:hAnsi="Arial" w:cs="Arial"/>
          <w:i/>
          <w:iCs/>
          <w:sz w:val="22"/>
          <w:szCs w:val="22"/>
        </w:rPr>
        <w:t>Este sistema se organiza a partir de los siguientes elementos:</w:t>
      </w:r>
    </w:p>
    <w:p w14:paraId="5B283789" w14:textId="77777777" w:rsidR="00B57014" w:rsidRPr="0063667C" w:rsidRDefault="00B57014" w:rsidP="00B57014">
      <w:pPr>
        <w:shd w:val="clear" w:color="auto" w:fill="FFFFFF"/>
        <w:ind w:left="567" w:right="567"/>
        <w:jc w:val="both"/>
        <w:rPr>
          <w:rFonts w:ascii="Arial" w:eastAsia="Arial" w:hAnsi="Arial" w:cs="Arial"/>
          <w:i/>
          <w:iCs/>
          <w:sz w:val="22"/>
          <w:szCs w:val="22"/>
        </w:rPr>
      </w:pPr>
    </w:p>
    <w:p w14:paraId="30E75AD0" w14:textId="77777777" w:rsidR="00B57014" w:rsidRPr="0063667C" w:rsidRDefault="00B57014" w:rsidP="00B57014">
      <w:pPr>
        <w:shd w:val="clear" w:color="auto" w:fill="FFFFFF"/>
        <w:ind w:left="567" w:right="567"/>
        <w:jc w:val="both"/>
        <w:rPr>
          <w:rFonts w:ascii="Arial" w:eastAsia="Arial" w:hAnsi="Arial" w:cs="Arial"/>
          <w:i/>
          <w:iCs/>
          <w:sz w:val="22"/>
          <w:szCs w:val="22"/>
        </w:rPr>
      </w:pPr>
      <w:r w:rsidRPr="0063667C">
        <w:rPr>
          <w:rFonts w:ascii="Arial" w:eastAsia="Arial" w:hAnsi="Arial" w:cs="Arial"/>
          <w:i/>
          <w:iCs/>
          <w:sz w:val="22"/>
          <w:szCs w:val="22"/>
        </w:rPr>
        <w:t>(…)</w:t>
      </w:r>
    </w:p>
    <w:p w14:paraId="3693A173" w14:textId="77777777" w:rsidR="00B57014" w:rsidRPr="0063667C" w:rsidRDefault="00B57014" w:rsidP="00B57014">
      <w:pPr>
        <w:shd w:val="clear" w:color="auto" w:fill="FFFFFF"/>
        <w:ind w:left="567" w:right="567"/>
        <w:jc w:val="both"/>
        <w:rPr>
          <w:rFonts w:ascii="Arial" w:eastAsia="Arial" w:hAnsi="Arial" w:cs="Arial"/>
          <w:i/>
          <w:iCs/>
          <w:sz w:val="22"/>
          <w:szCs w:val="22"/>
        </w:rPr>
      </w:pPr>
    </w:p>
    <w:p w14:paraId="58A581FB" w14:textId="77777777" w:rsidR="00B57014" w:rsidRPr="0063667C" w:rsidRDefault="00B57014" w:rsidP="00B57014">
      <w:pPr>
        <w:shd w:val="clear" w:color="auto" w:fill="FFFFFF"/>
        <w:ind w:left="567" w:right="567"/>
        <w:jc w:val="both"/>
        <w:rPr>
          <w:rFonts w:ascii="Arial" w:eastAsia="Arial" w:hAnsi="Arial" w:cs="Arial"/>
          <w:i/>
          <w:iCs/>
          <w:sz w:val="22"/>
          <w:szCs w:val="22"/>
        </w:rPr>
      </w:pPr>
      <w:r w:rsidRPr="0063667C">
        <w:rPr>
          <w:rFonts w:ascii="Arial" w:eastAsia="Arial" w:hAnsi="Arial" w:cs="Arial"/>
          <w:i/>
          <w:iCs/>
          <w:sz w:val="22"/>
          <w:szCs w:val="22"/>
        </w:rPr>
        <w:t>7. Espacios privados de uso público para el encuentro. Son el conjunto de espacios privados afectos al uso público y que, a través de soluciones arquitectónicas y paisajísticas organizan la transición entre el espacio público y las edificaciones privadas. Pueden ser terrazas, galerías, cubiertas, culatas, fachadas, antejardines, y demás áreas privadas afectas al uso público, que hacen parte del paisaje urbano, aportando con sus condiciones y características a consolidar la imagen y el funcionamiento del espacio público para el encuentro (…)”.</w:t>
      </w:r>
    </w:p>
    <w:p w14:paraId="607865C7" w14:textId="77777777" w:rsidR="00B57014" w:rsidRPr="0063667C" w:rsidRDefault="00B57014" w:rsidP="00B57014">
      <w:pPr>
        <w:shd w:val="clear" w:color="auto" w:fill="FFFFFF"/>
        <w:ind w:right="49"/>
        <w:jc w:val="both"/>
        <w:rPr>
          <w:rFonts w:ascii="Arial" w:eastAsia="Times New Roman" w:hAnsi="Arial" w:cs="Arial"/>
          <w:color w:val="000000"/>
        </w:rPr>
      </w:pPr>
    </w:p>
    <w:p w14:paraId="05E57D35" w14:textId="09BF0E66" w:rsidR="00B57014" w:rsidRPr="0063667C" w:rsidRDefault="00B57014" w:rsidP="00B57014">
      <w:pPr>
        <w:shd w:val="clear" w:color="auto" w:fill="FFFFFF"/>
        <w:ind w:right="49"/>
        <w:jc w:val="both"/>
        <w:rPr>
          <w:rFonts w:ascii="Arial" w:eastAsia="Arial" w:hAnsi="Arial" w:cs="Arial"/>
          <w:color w:val="000000"/>
        </w:rPr>
      </w:pPr>
      <w:r w:rsidRPr="0063667C">
        <w:rPr>
          <w:rFonts w:ascii="Arial" w:eastAsia="Arial" w:hAnsi="Arial" w:cs="Arial"/>
          <w:color w:val="000000"/>
        </w:rPr>
        <w:t>Que el literal b del artículo 128 del Decreto Distrital 555 de 2021, determina las directrices para el manejo de las áreas privadas afectas al uso público.</w:t>
      </w:r>
    </w:p>
    <w:p w14:paraId="5000FBAC" w14:textId="77777777" w:rsidR="00B57014" w:rsidRPr="0063667C" w:rsidRDefault="00B57014" w:rsidP="00B57014">
      <w:pPr>
        <w:shd w:val="clear" w:color="auto" w:fill="FFFFFF"/>
        <w:jc w:val="both"/>
        <w:rPr>
          <w:rFonts w:ascii="Arial" w:eastAsia="Arial" w:hAnsi="Arial" w:cs="Arial"/>
          <w:i/>
          <w:color w:val="000000"/>
        </w:rPr>
      </w:pPr>
    </w:p>
    <w:p w14:paraId="50C3CFC6" w14:textId="66EF2177" w:rsidR="00B57014" w:rsidRPr="0063667C" w:rsidRDefault="00B57014" w:rsidP="00B57014">
      <w:pPr>
        <w:shd w:val="clear" w:color="auto" w:fill="FFFFFF"/>
        <w:jc w:val="both"/>
        <w:rPr>
          <w:rFonts w:ascii="Arial" w:eastAsia="Arial" w:hAnsi="Arial" w:cs="Arial"/>
          <w:color w:val="000000"/>
        </w:rPr>
      </w:pPr>
      <w:r w:rsidRPr="0063667C">
        <w:rPr>
          <w:rFonts w:ascii="Arial" w:eastAsia="Arial" w:hAnsi="Arial" w:cs="Arial"/>
          <w:color w:val="000000"/>
        </w:rPr>
        <w:t xml:space="preserve">Que el artículo 146 del Decreto Distrital 555 de 2021, establece que: </w:t>
      </w:r>
    </w:p>
    <w:p w14:paraId="0306B40D" w14:textId="77777777" w:rsidR="00B57014" w:rsidRPr="0063667C" w:rsidRDefault="00B57014" w:rsidP="00B57014">
      <w:pPr>
        <w:shd w:val="clear" w:color="auto" w:fill="FFFFFF"/>
        <w:jc w:val="both"/>
        <w:rPr>
          <w:rFonts w:ascii="Arial" w:eastAsia="Arial" w:hAnsi="Arial" w:cs="Arial"/>
          <w:color w:val="000000"/>
        </w:rPr>
      </w:pPr>
    </w:p>
    <w:p w14:paraId="33361763" w14:textId="26EDDCE5" w:rsidR="00B57014" w:rsidRPr="0063667C" w:rsidRDefault="00B57014" w:rsidP="00B57014">
      <w:pPr>
        <w:shd w:val="clear" w:color="auto" w:fill="FFFFFF"/>
        <w:ind w:left="567" w:right="567"/>
        <w:jc w:val="both"/>
        <w:rPr>
          <w:rFonts w:ascii="Arial" w:eastAsia="Arial" w:hAnsi="Arial" w:cs="Arial"/>
          <w:i/>
          <w:iCs/>
          <w:sz w:val="22"/>
          <w:szCs w:val="22"/>
        </w:rPr>
      </w:pPr>
      <w:r w:rsidRPr="0063667C">
        <w:rPr>
          <w:rFonts w:ascii="Arial" w:eastAsia="Arial" w:hAnsi="Arial" w:cs="Arial"/>
          <w:i/>
          <w:iCs/>
          <w:sz w:val="22"/>
          <w:szCs w:val="22"/>
        </w:rPr>
        <w:t>“</w:t>
      </w:r>
      <w:r w:rsidR="002E3A3F">
        <w:rPr>
          <w:rFonts w:ascii="Arial" w:eastAsia="Arial" w:hAnsi="Arial" w:cs="Arial"/>
          <w:i/>
          <w:iCs/>
          <w:sz w:val="22"/>
          <w:szCs w:val="22"/>
        </w:rPr>
        <w:t>(</w:t>
      </w:r>
      <w:r w:rsidRPr="0063667C">
        <w:rPr>
          <w:rFonts w:ascii="Arial" w:eastAsia="Arial" w:hAnsi="Arial" w:cs="Arial"/>
          <w:i/>
          <w:iCs/>
          <w:sz w:val="22"/>
          <w:szCs w:val="22"/>
        </w:rPr>
        <w:t>…</w:t>
      </w:r>
      <w:r w:rsidR="002E3A3F">
        <w:rPr>
          <w:rFonts w:ascii="Arial" w:eastAsia="Arial" w:hAnsi="Arial" w:cs="Arial"/>
          <w:i/>
          <w:iCs/>
          <w:sz w:val="22"/>
          <w:szCs w:val="22"/>
        </w:rPr>
        <w:t xml:space="preserve">) </w:t>
      </w:r>
      <w:r w:rsidRPr="0063667C">
        <w:rPr>
          <w:rFonts w:ascii="Arial" w:eastAsia="Arial" w:hAnsi="Arial" w:cs="Arial"/>
          <w:i/>
          <w:iCs/>
          <w:sz w:val="22"/>
          <w:szCs w:val="22"/>
        </w:rPr>
        <w:t xml:space="preserve">Las entidades del Distrito Capital a cuyo cargo estén los elementos constitutivos y complementarios del espacio público, podrán contratar o convenir con particulares la administración, el mantenimiento y el aprovechamiento económico de las zonas de uso público, incluidas las zonas de estacionamientos, el equipamiento colectivo que hacen parte integrante de las cesiones obligatorias gratuitas al Distrito capital, los elementos complementarios o mobiliarios que lo conforman, constituyen o componen que estén ubicados en las Estructuras Ecológica Principal, Funcional y del Cuidado, Socioeconómica y Cultural y la Integradora de Patrimonios, ajustándose a la reglamentación del Gobierno Nacional y al </w:t>
      </w:r>
      <w:r w:rsidRPr="0063667C">
        <w:rPr>
          <w:rFonts w:ascii="Arial" w:eastAsia="Arial" w:hAnsi="Arial" w:cs="Arial"/>
          <w:i/>
          <w:iCs/>
          <w:sz w:val="22"/>
          <w:szCs w:val="22"/>
        </w:rPr>
        <w:lastRenderedPageBreak/>
        <w:t>Marco Regulatorio de Aprovechamiento Económico del Espacio Público – MRAEEP.</w:t>
      </w:r>
    </w:p>
    <w:p w14:paraId="3D2C0171" w14:textId="77777777" w:rsidR="00B57014" w:rsidRPr="0063667C" w:rsidRDefault="00B57014" w:rsidP="00B57014">
      <w:pPr>
        <w:shd w:val="clear" w:color="auto" w:fill="FFFFFF"/>
        <w:ind w:left="567" w:right="567"/>
        <w:jc w:val="both"/>
        <w:rPr>
          <w:rFonts w:ascii="Arial" w:eastAsia="Arial" w:hAnsi="Arial" w:cs="Arial"/>
          <w:i/>
          <w:iCs/>
          <w:sz w:val="22"/>
          <w:szCs w:val="22"/>
        </w:rPr>
      </w:pPr>
    </w:p>
    <w:p w14:paraId="5C4019AD" w14:textId="77777777" w:rsidR="00B57014" w:rsidRPr="0063667C" w:rsidRDefault="00B57014" w:rsidP="00B57014">
      <w:pPr>
        <w:shd w:val="clear" w:color="auto" w:fill="FFFFFF"/>
        <w:ind w:left="567" w:right="567"/>
        <w:jc w:val="both"/>
        <w:rPr>
          <w:rFonts w:ascii="Arial" w:eastAsia="Arial" w:hAnsi="Arial" w:cs="Arial"/>
          <w:i/>
          <w:iCs/>
          <w:sz w:val="22"/>
          <w:szCs w:val="22"/>
        </w:rPr>
      </w:pPr>
      <w:r w:rsidRPr="0063667C">
        <w:rPr>
          <w:rFonts w:ascii="Arial" w:eastAsia="Arial" w:hAnsi="Arial" w:cs="Arial"/>
          <w:i/>
          <w:iCs/>
          <w:sz w:val="22"/>
          <w:szCs w:val="22"/>
        </w:rPr>
        <w:t>(…)</w:t>
      </w:r>
    </w:p>
    <w:p w14:paraId="2225E295" w14:textId="77777777" w:rsidR="00B57014" w:rsidRPr="0063667C" w:rsidRDefault="00B57014" w:rsidP="00B57014">
      <w:pPr>
        <w:shd w:val="clear" w:color="auto" w:fill="FFFFFF"/>
        <w:ind w:left="567" w:right="567"/>
        <w:jc w:val="both"/>
        <w:rPr>
          <w:rFonts w:ascii="Arial" w:eastAsia="Arial" w:hAnsi="Arial" w:cs="Arial"/>
          <w:i/>
          <w:iCs/>
          <w:sz w:val="22"/>
          <w:szCs w:val="22"/>
        </w:rPr>
      </w:pPr>
    </w:p>
    <w:p w14:paraId="227234B7" w14:textId="77777777" w:rsidR="00B57014" w:rsidRPr="0063667C" w:rsidRDefault="00B57014" w:rsidP="00B57014">
      <w:pPr>
        <w:shd w:val="clear" w:color="auto" w:fill="FFFFFF"/>
        <w:ind w:left="567" w:right="567"/>
        <w:jc w:val="both"/>
        <w:rPr>
          <w:rFonts w:ascii="Arial" w:eastAsia="Arial" w:hAnsi="Arial" w:cs="Arial"/>
          <w:b/>
          <w:bCs/>
          <w:i/>
          <w:iCs/>
          <w:sz w:val="22"/>
          <w:szCs w:val="22"/>
          <w:u w:val="single"/>
        </w:rPr>
      </w:pPr>
      <w:r w:rsidRPr="0063667C">
        <w:rPr>
          <w:rFonts w:ascii="Arial" w:eastAsia="Arial" w:hAnsi="Arial" w:cs="Arial"/>
          <w:b/>
          <w:bCs/>
          <w:i/>
          <w:iCs/>
          <w:sz w:val="22"/>
          <w:szCs w:val="22"/>
          <w:u w:val="single"/>
        </w:rPr>
        <w:t>En áreas de actividad de proximidad, estructurante y grandes servicios metropolitanos en los que se desarrolle el uso de servicios alimentarios, se</w:t>
      </w:r>
      <w:r w:rsidRPr="0063667C">
        <w:rPr>
          <w:rFonts w:ascii="Arial" w:eastAsia="Arial" w:hAnsi="Arial" w:cs="Arial"/>
          <w:i/>
          <w:iCs/>
          <w:sz w:val="22"/>
          <w:szCs w:val="22"/>
        </w:rPr>
        <w:t xml:space="preserve"> </w:t>
      </w:r>
      <w:r w:rsidRPr="0063667C">
        <w:rPr>
          <w:rFonts w:ascii="Arial" w:eastAsia="Arial" w:hAnsi="Arial" w:cs="Arial"/>
          <w:b/>
          <w:bCs/>
          <w:i/>
          <w:iCs/>
          <w:sz w:val="22"/>
          <w:szCs w:val="22"/>
          <w:u w:val="single"/>
        </w:rPr>
        <w:t>permite el uso temporal del antejardín, con aprovechamiento económico, el cual no puede ser usado para almacenaje ni construcciones especializadas. Sobre estos antejardines, no se permite ningún tipo de cerramiento fijo o móvil y en ningún caso el mobiliario autorizado podrá obstaculizar el libre tránsito.</w:t>
      </w:r>
    </w:p>
    <w:p w14:paraId="125D0801" w14:textId="77777777" w:rsidR="00B57014" w:rsidRPr="0063667C" w:rsidRDefault="00B57014" w:rsidP="00B57014">
      <w:pPr>
        <w:shd w:val="clear" w:color="auto" w:fill="FFFFFF"/>
        <w:ind w:left="567" w:right="567"/>
        <w:jc w:val="both"/>
        <w:rPr>
          <w:rFonts w:ascii="Arial" w:eastAsia="Arial" w:hAnsi="Arial" w:cs="Arial"/>
          <w:i/>
          <w:iCs/>
          <w:sz w:val="22"/>
          <w:szCs w:val="22"/>
        </w:rPr>
      </w:pPr>
    </w:p>
    <w:p w14:paraId="1608D8B2" w14:textId="6B388C25" w:rsidR="00B57014" w:rsidRPr="0063667C" w:rsidRDefault="00B57014" w:rsidP="00B57014">
      <w:pPr>
        <w:shd w:val="clear" w:color="auto" w:fill="FFFFFF"/>
        <w:ind w:left="567" w:right="567"/>
        <w:jc w:val="both"/>
        <w:rPr>
          <w:rFonts w:ascii="Arial" w:eastAsia="Arial" w:hAnsi="Arial" w:cs="Arial"/>
        </w:rPr>
      </w:pPr>
      <w:r w:rsidRPr="0063667C">
        <w:rPr>
          <w:rFonts w:ascii="Arial" w:eastAsia="Arial" w:hAnsi="Arial" w:cs="Arial"/>
          <w:i/>
          <w:iCs/>
          <w:sz w:val="22"/>
          <w:szCs w:val="22"/>
        </w:rPr>
        <w:t xml:space="preserve">Las condiciones de uso y requisitos para ello se definirán en el Marco Regulatorio de Aprovechamiento Económico del Espacio Público.” </w:t>
      </w:r>
      <w:r w:rsidRPr="0063667C">
        <w:rPr>
          <w:rFonts w:ascii="Arial" w:eastAsia="Arial" w:hAnsi="Arial" w:cs="Arial"/>
        </w:rPr>
        <w:t>(Negrilla y subrayado por fuera del texto original)</w:t>
      </w:r>
      <w:r w:rsidR="00156935" w:rsidRPr="0063667C">
        <w:rPr>
          <w:rFonts w:ascii="Arial" w:eastAsia="Arial" w:hAnsi="Arial" w:cs="Arial"/>
        </w:rPr>
        <w:t>.</w:t>
      </w:r>
    </w:p>
    <w:p w14:paraId="6C6DDF55" w14:textId="77777777" w:rsidR="00B57014" w:rsidRPr="0063667C" w:rsidRDefault="00B57014" w:rsidP="00B57014">
      <w:pPr>
        <w:shd w:val="clear" w:color="auto" w:fill="FFFFFF"/>
        <w:jc w:val="both"/>
        <w:rPr>
          <w:rFonts w:ascii="Arial" w:eastAsia="Arial" w:hAnsi="Arial" w:cs="Arial"/>
          <w:color w:val="000000"/>
        </w:rPr>
      </w:pPr>
    </w:p>
    <w:p w14:paraId="4E1DA256" w14:textId="0F2FB7A7" w:rsidR="00B57014" w:rsidRPr="0063667C" w:rsidRDefault="00B57014" w:rsidP="00B57014">
      <w:pPr>
        <w:shd w:val="clear" w:color="auto" w:fill="FFFFFF"/>
        <w:jc w:val="both"/>
        <w:rPr>
          <w:rFonts w:ascii="Arial" w:eastAsia="Arial" w:hAnsi="Arial" w:cs="Arial"/>
          <w:color w:val="000000"/>
        </w:rPr>
      </w:pPr>
      <w:r w:rsidRPr="0063667C">
        <w:rPr>
          <w:rFonts w:ascii="Arial" w:eastAsia="Arial" w:hAnsi="Arial" w:cs="Arial"/>
          <w:color w:val="000000"/>
        </w:rPr>
        <w:t xml:space="preserve">Que el artículo 154 del Decreto Distrital 555 de 2021, desarrolla la </w:t>
      </w:r>
      <w:r w:rsidRPr="00CC056D">
        <w:rPr>
          <w:rFonts w:ascii="Arial" w:eastAsia="Arial" w:hAnsi="Arial" w:cs="Arial"/>
          <w:i/>
          <w:color w:val="000000"/>
        </w:rPr>
        <w:t>“Estrategia de Calles Completas y franjas funcionales de la Red Vial”</w:t>
      </w:r>
      <w:r w:rsidRPr="0063667C">
        <w:rPr>
          <w:rFonts w:ascii="Arial" w:eastAsia="Arial" w:hAnsi="Arial" w:cs="Arial"/>
          <w:color w:val="000000"/>
        </w:rPr>
        <w:t xml:space="preserve"> y en su numera</w:t>
      </w:r>
      <w:r w:rsidR="00156935" w:rsidRPr="0063667C">
        <w:rPr>
          <w:rFonts w:ascii="Arial" w:eastAsia="Arial" w:hAnsi="Arial" w:cs="Arial"/>
          <w:color w:val="000000"/>
        </w:rPr>
        <w:t>l</w:t>
      </w:r>
      <w:r w:rsidRPr="0063667C">
        <w:rPr>
          <w:rFonts w:ascii="Arial" w:eastAsia="Arial" w:hAnsi="Arial" w:cs="Arial"/>
          <w:color w:val="000000"/>
        </w:rPr>
        <w:t xml:space="preserve"> 6 establece:</w:t>
      </w:r>
    </w:p>
    <w:p w14:paraId="61E98ACB" w14:textId="77777777" w:rsidR="00B57014" w:rsidRPr="0063667C" w:rsidRDefault="00B57014" w:rsidP="00B57014">
      <w:pPr>
        <w:shd w:val="clear" w:color="auto" w:fill="FFFFFF"/>
        <w:ind w:right="49"/>
        <w:jc w:val="both"/>
        <w:rPr>
          <w:rFonts w:ascii="Arial" w:eastAsia="Arial" w:hAnsi="Arial" w:cs="Arial"/>
          <w:color w:val="000000"/>
        </w:rPr>
      </w:pPr>
    </w:p>
    <w:p w14:paraId="577E6782" w14:textId="6315E090" w:rsidR="00B57014" w:rsidRPr="0063667C" w:rsidRDefault="00186F12" w:rsidP="00B57014">
      <w:pPr>
        <w:shd w:val="clear" w:color="auto" w:fill="FFFFFF"/>
        <w:ind w:left="567" w:right="567"/>
        <w:jc w:val="both"/>
        <w:rPr>
          <w:rFonts w:ascii="Arial" w:eastAsia="Arial" w:hAnsi="Arial" w:cs="Arial"/>
          <w:i/>
          <w:color w:val="000000"/>
          <w:sz w:val="22"/>
          <w:szCs w:val="22"/>
        </w:rPr>
      </w:pPr>
      <w:r w:rsidRPr="0063667C">
        <w:rPr>
          <w:rFonts w:ascii="Arial" w:eastAsia="Arial" w:hAnsi="Arial" w:cs="Arial"/>
          <w:i/>
          <w:sz w:val="22"/>
          <w:szCs w:val="22"/>
        </w:rPr>
        <w:t>“</w:t>
      </w:r>
      <w:r w:rsidR="00B57014" w:rsidRPr="0063667C">
        <w:rPr>
          <w:rFonts w:ascii="Arial" w:eastAsia="Arial" w:hAnsi="Arial" w:cs="Arial"/>
          <w:b/>
          <w:i/>
          <w:sz w:val="22"/>
          <w:szCs w:val="22"/>
        </w:rPr>
        <w:t>6. Franja de áreas privadas afectas al uso público.</w:t>
      </w:r>
      <w:r w:rsidR="00B57014" w:rsidRPr="0063667C">
        <w:rPr>
          <w:rFonts w:ascii="Arial" w:eastAsia="Arial" w:hAnsi="Arial" w:cs="Arial"/>
          <w:i/>
          <w:sz w:val="22"/>
          <w:szCs w:val="22"/>
        </w:rPr>
        <w:t xml:space="preserve"> </w:t>
      </w:r>
      <w:r w:rsidR="00B57014" w:rsidRPr="0063667C">
        <w:rPr>
          <w:rFonts w:ascii="Arial" w:eastAsia="Arial" w:hAnsi="Arial" w:cs="Arial"/>
          <w:i/>
          <w:color w:val="000000"/>
          <w:sz w:val="22"/>
          <w:szCs w:val="22"/>
        </w:rPr>
        <w:t xml:space="preserve">Son las áreas de propiedad privada, libre de construcciones </w:t>
      </w:r>
      <w:r w:rsidR="00B57014" w:rsidRPr="0063667C">
        <w:rPr>
          <w:rFonts w:ascii="Arial" w:eastAsia="Arial" w:hAnsi="Arial" w:cs="Arial"/>
          <w:b/>
          <w:i/>
          <w:color w:val="000000"/>
          <w:sz w:val="22"/>
          <w:szCs w:val="22"/>
          <w:u w:val="single"/>
        </w:rPr>
        <w:t>dentro de las cuales se encuentran los antejardines, que están comprendidos entre el paramento de construcción reglamentario y el lindero del predio</w:t>
      </w:r>
      <w:r w:rsidR="00B57014" w:rsidRPr="0063667C">
        <w:rPr>
          <w:rFonts w:ascii="Arial" w:eastAsia="Arial" w:hAnsi="Arial" w:cs="Arial"/>
          <w:i/>
          <w:color w:val="000000"/>
          <w:sz w:val="22"/>
          <w:szCs w:val="22"/>
        </w:rPr>
        <w:t>. Sobre estas áreas</w:t>
      </w:r>
      <w:r w:rsidR="00B57014" w:rsidRPr="0063667C">
        <w:rPr>
          <w:rFonts w:ascii="Arial" w:eastAsia="Arial" w:hAnsi="Arial" w:cs="Arial"/>
          <w:b/>
          <w:i/>
          <w:color w:val="000000"/>
          <w:sz w:val="22"/>
          <w:szCs w:val="22"/>
        </w:rPr>
        <w:t> </w:t>
      </w:r>
      <w:r w:rsidR="00B57014" w:rsidRPr="0063667C">
        <w:rPr>
          <w:rFonts w:ascii="Arial" w:eastAsia="Arial" w:hAnsi="Arial" w:cs="Arial"/>
          <w:i/>
          <w:color w:val="000000"/>
          <w:sz w:val="22"/>
          <w:szCs w:val="22"/>
        </w:rPr>
        <w:t xml:space="preserve">se puede realizar la mitigación de impactos urbanísticos, complementando la función de circulación del espacio público para la movilidad y brindando condiciones para la permanencia de personas. </w:t>
      </w:r>
      <w:r w:rsidR="00B57014" w:rsidRPr="0063667C">
        <w:rPr>
          <w:rFonts w:ascii="Arial" w:eastAsia="Arial" w:hAnsi="Arial" w:cs="Arial"/>
          <w:b/>
          <w:i/>
          <w:color w:val="000000"/>
          <w:sz w:val="22"/>
          <w:szCs w:val="22"/>
          <w:u w:val="single"/>
        </w:rPr>
        <w:t xml:space="preserve">Se permite el aprovechamiento económico de acuerdo de conformidad con lo establecido en el Marco Regulatorio del Aprovechamiento Económico del Espacio Público. De igual forma se permite la localización de estacionamientos para bicicletas y la </w:t>
      </w:r>
      <w:proofErr w:type="spellStart"/>
      <w:r w:rsidR="00B57014" w:rsidRPr="0063667C">
        <w:rPr>
          <w:rFonts w:ascii="Arial" w:eastAsia="Arial" w:hAnsi="Arial" w:cs="Arial"/>
          <w:b/>
          <w:i/>
          <w:color w:val="000000"/>
          <w:sz w:val="22"/>
          <w:szCs w:val="22"/>
          <w:u w:val="single"/>
        </w:rPr>
        <w:t>micromovilidad</w:t>
      </w:r>
      <w:proofErr w:type="spellEnd"/>
      <w:r w:rsidR="00B57014" w:rsidRPr="0063667C">
        <w:rPr>
          <w:rFonts w:ascii="Arial" w:eastAsia="Arial" w:hAnsi="Arial" w:cs="Arial"/>
          <w:b/>
          <w:i/>
          <w:color w:val="000000"/>
          <w:sz w:val="22"/>
          <w:szCs w:val="22"/>
          <w:u w:val="single"/>
        </w:rPr>
        <w:t xml:space="preserve"> en genera</w:t>
      </w:r>
      <w:r w:rsidR="00B57014" w:rsidRPr="0063667C">
        <w:rPr>
          <w:rFonts w:ascii="Arial" w:eastAsia="Arial" w:hAnsi="Arial" w:cs="Arial"/>
          <w:i/>
          <w:color w:val="000000"/>
          <w:sz w:val="22"/>
          <w:szCs w:val="22"/>
        </w:rPr>
        <w:t>l.</w:t>
      </w:r>
    </w:p>
    <w:p w14:paraId="2755D74C" w14:textId="77777777" w:rsidR="00B57014" w:rsidRPr="0063667C" w:rsidRDefault="00B57014" w:rsidP="00B57014">
      <w:pPr>
        <w:shd w:val="clear" w:color="auto" w:fill="FFFFFF"/>
        <w:ind w:left="567" w:right="567"/>
        <w:jc w:val="both"/>
        <w:rPr>
          <w:rFonts w:ascii="Arial" w:eastAsia="Arial" w:hAnsi="Arial" w:cs="Arial"/>
          <w:i/>
          <w:color w:val="000000"/>
          <w:sz w:val="22"/>
          <w:szCs w:val="22"/>
        </w:rPr>
      </w:pPr>
      <w:r w:rsidRPr="0063667C">
        <w:rPr>
          <w:rFonts w:ascii="Arial" w:eastAsia="Arial" w:hAnsi="Arial" w:cs="Arial"/>
          <w:i/>
          <w:color w:val="000000"/>
          <w:sz w:val="22"/>
          <w:szCs w:val="22"/>
        </w:rPr>
        <w:t> </w:t>
      </w:r>
    </w:p>
    <w:p w14:paraId="233135C2" w14:textId="0E400E7E" w:rsidR="00B57014" w:rsidRPr="0063667C" w:rsidRDefault="00B57014" w:rsidP="00B57014">
      <w:pPr>
        <w:shd w:val="clear" w:color="auto" w:fill="FFFFFF"/>
        <w:ind w:left="567" w:right="567"/>
        <w:jc w:val="both"/>
        <w:rPr>
          <w:rFonts w:ascii="Arial" w:eastAsia="Arial" w:hAnsi="Arial" w:cs="Arial"/>
          <w:i/>
          <w:color w:val="000000"/>
          <w:sz w:val="22"/>
          <w:szCs w:val="22"/>
        </w:rPr>
      </w:pPr>
      <w:r w:rsidRPr="0063667C">
        <w:rPr>
          <w:rFonts w:ascii="Arial" w:eastAsia="Arial" w:hAnsi="Arial" w:cs="Arial"/>
          <w:i/>
          <w:color w:val="000000"/>
          <w:sz w:val="22"/>
          <w:szCs w:val="22"/>
        </w:rPr>
        <w:t xml:space="preserve">En las franjas privadas afectas al uso público que se configuren para la mitigación de impactos urbanísticos, </w:t>
      </w:r>
      <w:r w:rsidRPr="0063667C">
        <w:rPr>
          <w:rFonts w:ascii="Arial" w:eastAsia="Arial" w:hAnsi="Arial" w:cs="Arial"/>
          <w:b/>
          <w:i/>
          <w:color w:val="000000"/>
          <w:sz w:val="22"/>
          <w:szCs w:val="22"/>
          <w:u w:val="single"/>
        </w:rPr>
        <w:t xml:space="preserve">se debe garantizar que el peatón </w:t>
      </w:r>
      <w:r w:rsidRPr="0063667C">
        <w:rPr>
          <w:rFonts w:ascii="Arial" w:eastAsia="Arial" w:hAnsi="Arial" w:cs="Arial"/>
          <w:b/>
          <w:i/>
          <w:color w:val="000000"/>
          <w:sz w:val="22"/>
          <w:szCs w:val="22"/>
          <w:u w:val="single"/>
        </w:rPr>
        <w:lastRenderedPageBreak/>
        <w:t xml:space="preserve">tenga prioridad de circulación y haya continuidad del nivel de circulación peatonal y para los </w:t>
      </w:r>
      <w:proofErr w:type="spellStart"/>
      <w:r w:rsidRPr="0063667C">
        <w:rPr>
          <w:rFonts w:ascii="Arial" w:eastAsia="Arial" w:hAnsi="Arial" w:cs="Arial"/>
          <w:b/>
          <w:i/>
          <w:color w:val="000000"/>
          <w:sz w:val="22"/>
          <w:szCs w:val="22"/>
          <w:u w:val="single"/>
        </w:rPr>
        <w:t>biciusuarios</w:t>
      </w:r>
      <w:proofErr w:type="spellEnd"/>
      <w:r w:rsidRPr="0063667C">
        <w:rPr>
          <w:rFonts w:ascii="Arial" w:eastAsia="Arial" w:hAnsi="Arial" w:cs="Arial"/>
          <w:i/>
          <w:color w:val="000000"/>
          <w:sz w:val="22"/>
          <w:szCs w:val="22"/>
        </w:rPr>
        <w:t>.</w:t>
      </w:r>
    </w:p>
    <w:p w14:paraId="31E82154" w14:textId="77777777" w:rsidR="00B57014" w:rsidRPr="0063667C" w:rsidRDefault="00B57014" w:rsidP="00B57014">
      <w:pPr>
        <w:shd w:val="clear" w:color="auto" w:fill="FFFFFF"/>
        <w:ind w:left="567" w:right="567"/>
        <w:jc w:val="both"/>
        <w:rPr>
          <w:rFonts w:ascii="Arial" w:eastAsia="Arial" w:hAnsi="Arial" w:cs="Arial"/>
          <w:i/>
          <w:color w:val="000000"/>
          <w:sz w:val="22"/>
          <w:szCs w:val="22"/>
        </w:rPr>
      </w:pPr>
      <w:r w:rsidRPr="0063667C">
        <w:rPr>
          <w:rFonts w:ascii="Arial" w:eastAsia="Arial" w:hAnsi="Arial" w:cs="Arial"/>
          <w:i/>
          <w:color w:val="000000"/>
          <w:sz w:val="22"/>
          <w:szCs w:val="22"/>
        </w:rPr>
        <w:t> </w:t>
      </w:r>
    </w:p>
    <w:p w14:paraId="315362CA" w14:textId="24965C19" w:rsidR="00B57014" w:rsidRPr="002E3A3F" w:rsidRDefault="00B57014" w:rsidP="00B57014">
      <w:pPr>
        <w:shd w:val="clear" w:color="auto" w:fill="FFFFFF"/>
        <w:ind w:left="567" w:right="567"/>
        <w:jc w:val="both"/>
        <w:rPr>
          <w:rFonts w:ascii="Arial" w:eastAsia="Arial" w:hAnsi="Arial" w:cs="Arial"/>
          <w:iCs/>
          <w:color w:val="000000"/>
          <w:sz w:val="22"/>
          <w:szCs w:val="22"/>
        </w:rPr>
      </w:pPr>
      <w:r w:rsidRPr="0063667C">
        <w:rPr>
          <w:rFonts w:ascii="Arial" w:eastAsia="Arial" w:hAnsi="Arial" w:cs="Arial"/>
          <w:i/>
          <w:color w:val="000000"/>
          <w:sz w:val="22"/>
          <w:szCs w:val="22"/>
        </w:rPr>
        <w:t>En los antejardines no se permite la construcción de cubiertas, construcción de edificaciones ni su cerramiento, y se deben eliminar barreras que no permitan que el peatón visualice posibles riesgos en la calle.</w:t>
      </w:r>
      <w:r w:rsidR="002E3A3F">
        <w:rPr>
          <w:rFonts w:ascii="Arial" w:eastAsia="Arial" w:hAnsi="Arial" w:cs="Arial"/>
          <w:i/>
          <w:color w:val="000000"/>
          <w:sz w:val="22"/>
          <w:szCs w:val="22"/>
        </w:rPr>
        <w:t xml:space="preserve">” </w:t>
      </w:r>
      <w:r w:rsidR="002E3A3F">
        <w:rPr>
          <w:rFonts w:ascii="Arial" w:eastAsia="Arial" w:hAnsi="Arial" w:cs="Arial"/>
          <w:iCs/>
          <w:color w:val="000000"/>
          <w:sz w:val="22"/>
          <w:szCs w:val="22"/>
        </w:rPr>
        <w:t>(Negrillas y subrayado por fuera del texto original)</w:t>
      </w:r>
    </w:p>
    <w:p w14:paraId="6701BFF7" w14:textId="77777777" w:rsidR="00B57014" w:rsidRPr="0063667C" w:rsidRDefault="00B57014" w:rsidP="00B57014">
      <w:pPr>
        <w:shd w:val="clear" w:color="auto" w:fill="FFFFFF"/>
        <w:ind w:right="49"/>
        <w:jc w:val="both"/>
        <w:rPr>
          <w:rFonts w:ascii="Arial" w:eastAsia="Arial" w:hAnsi="Arial" w:cs="Arial"/>
          <w:color w:val="000000"/>
        </w:rPr>
      </w:pPr>
    </w:p>
    <w:p w14:paraId="492E45BD" w14:textId="79744FDA" w:rsidR="00B57014" w:rsidRPr="0063667C" w:rsidRDefault="00B57014" w:rsidP="00B57014">
      <w:pPr>
        <w:ind w:right="49"/>
        <w:jc w:val="both"/>
        <w:rPr>
          <w:rFonts w:ascii="Arial" w:eastAsia="Arial" w:hAnsi="Arial" w:cs="Arial"/>
          <w:color w:val="000000"/>
        </w:rPr>
      </w:pPr>
      <w:r w:rsidRPr="0063667C">
        <w:rPr>
          <w:rFonts w:ascii="Arial" w:eastAsia="Arial" w:hAnsi="Arial" w:cs="Arial"/>
          <w:color w:val="000000"/>
        </w:rPr>
        <w:t>Que el artículo 363 del Decreto Distrital 555 de 2021 plantea que en los Bienes de Interés Cultural, en los que se autorice el aprovechamiento económico de los antejardines se deberá mantener las características de cobertura vegetal y del cerramiento y garantizar las condiciones de accesibilidad. Así mismo, señala que no se permite el cubrimiento permanente de estas áreas y las estructuras deberán ser desmontables.</w:t>
      </w:r>
    </w:p>
    <w:p w14:paraId="0F3649CA" w14:textId="77777777" w:rsidR="00B57014" w:rsidRPr="0063667C" w:rsidRDefault="00B57014" w:rsidP="00B57014">
      <w:pPr>
        <w:shd w:val="clear" w:color="auto" w:fill="FFFFFF"/>
        <w:ind w:right="49"/>
        <w:jc w:val="both"/>
        <w:rPr>
          <w:rFonts w:ascii="Arial" w:eastAsia="Arial" w:hAnsi="Arial" w:cs="Arial"/>
          <w:color w:val="000000"/>
        </w:rPr>
      </w:pPr>
    </w:p>
    <w:p w14:paraId="30B993F7" w14:textId="2C43D5FF" w:rsidR="00B57014" w:rsidRPr="0063667C" w:rsidRDefault="00B57014" w:rsidP="00B57014">
      <w:pPr>
        <w:shd w:val="clear" w:color="auto" w:fill="FFFFFF"/>
        <w:ind w:right="49"/>
        <w:jc w:val="both"/>
        <w:rPr>
          <w:rFonts w:ascii="Arial" w:eastAsia="Arial" w:hAnsi="Arial" w:cs="Arial"/>
          <w:color w:val="000000"/>
        </w:rPr>
      </w:pPr>
      <w:r w:rsidRPr="0063667C">
        <w:rPr>
          <w:rFonts w:ascii="Arial" w:eastAsia="Arial" w:hAnsi="Arial" w:cs="Arial"/>
          <w:color w:val="000000"/>
        </w:rPr>
        <w:t xml:space="preserve">Que la Alcaldía Mayor de Bogotá, expidió el Decreto </w:t>
      </w:r>
      <w:r w:rsidR="00B810AD" w:rsidRPr="0063667C">
        <w:rPr>
          <w:rFonts w:ascii="Arial" w:eastAsia="Arial" w:hAnsi="Arial" w:cs="Arial"/>
          <w:color w:val="000000"/>
        </w:rPr>
        <w:t>315</w:t>
      </w:r>
      <w:r w:rsidRPr="0063667C">
        <w:rPr>
          <w:rFonts w:ascii="Arial" w:eastAsia="Arial" w:hAnsi="Arial" w:cs="Arial"/>
          <w:color w:val="000000"/>
        </w:rPr>
        <w:t xml:space="preserve"> de </w:t>
      </w:r>
      <w:r w:rsidR="00B810AD" w:rsidRPr="0063667C">
        <w:rPr>
          <w:rFonts w:ascii="Arial" w:eastAsia="Arial" w:hAnsi="Arial" w:cs="Arial"/>
          <w:color w:val="000000"/>
        </w:rPr>
        <w:t>10 de septiembre de 2024</w:t>
      </w:r>
      <w:r w:rsidRPr="0063667C">
        <w:rPr>
          <w:rFonts w:ascii="Arial" w:eastAsia="Arial" w:hAnsi="Arial" w:cs="Arial"/>
          <w:color w:val="000000"/>
        </w:rPr>
        <w:t>, “</w:t>
      </w:r>
      <w:r w:rsidR="00B810AD" w:rsidRPr="0063667C">
        <w:rPr>
          <w:rFonts w:ascii="Arial" w:eastAsia="Arial" w:hAnsi="Arial" w:cs="Arial"/>
          <w:i/>
          <w:iCs/>
          <w:color w:val="000000"/>
        </w:rPr>
        <w:t>Por medio del cual se reglamentan los artículos </w:t>
      </w:r>
      <w:hyperlink r:id="rId9" w:anchor="147" w:history="1">
        <w:r w:rsidR="00B810AD" w:rsidRPr="0063667C">
          <w:rPr>
            <w:rFonts w:ascii="Arial" w:eastAsia="Arial" w:hAnsi="Arial" w:cs="Arial"/>
            <w:i/>
            <w:iCs/>
            <w:color w:val="000000"/>
          </w:rPr>
          <w:t>147</w:t>
        </w:r>
      </w:hyperlink>
      <w:r w:rsidR="00B810AD" w:rsidRPr="0063667C">
        <w:rPr>
          <w:rFonts w:ascii="Arial" w:eastAsia="Arial" w:hAnsi="Arial" w:cs="Arial"/>
          <w:i/>
          <w:iCs/>
          <w:color w:val="000000"/>
        </w:rPr>
        <w:t> y </w:t>
      </w:r>
      <w:hyperlink r:id="rId10" w:anchor="549" w:history="1">
        <w:r w:rsidR="00B810AD" w:rsidRPr="0063667C">
          <w:rPr>
            <w:rFonts w:ascii="Arial" w:eastAsia="Arial" w:hAnsi="Arial" w:cs="Arial"/>
            <w:i/>
            <w:iCs/>
            <w:color w:val="000000"/>
          </w:rPr>
          <w:t>549</w:t>
        </w:r>
      </w:hyperlink>
      <w:r w:rsidR="00B810AD" w:rsidRPr="0063667C">
        <w:rPr>
          <w:rFonts w:ascii="Arial" w:eastAsia="Arial" w:hAnsi="Arial" w:cs="Arial"/>
          <w:i/>
          <w:iCs/>
          <w:color w:val="000000"/>
        </w:rPr>
        <w:t> del Decreto Distrital 555 de 2021, en lo que tiene que ver con el aprovechamiento económico del espacio público y la explotación económica de la infraestructura pública en el Distrito Capital, y se dictan otras disposiciones</w:t>
      </w:r>
      <w:r w:rsidRPr="0063667C">
        <w:rPr>
          <w:rFonts w:ascii="Arial" w:eastAsia="Arial" w:hAnsi="Arial" w:cs="Arial"/>
          <w:color w:val="000000"/>
        </w:rPr>
        <w:t>”.</w:t>
      </w:r>
    </w:p>
    <w:p w14:paraId="5A6E2C71" w14:textId="77777777" w:rsidR="00B57014" w:rsidRPr="0063667C" w:rsidRDefault="00B57014" w:rsidP="00B57014">
      <w:pPr>
        <w:shd w:val="clear" w:color="auto" w:fill="FFFFFF"/>
        <w:ind w:right="49"/>
        <w:jc w:val="both"/>
        <w:rPr>
          <w:rFonts w:ascii="Arial" w:eastAsia="Arial" w:hAnsi="Arial" w:cs="Arial"/>
          <w:color w:val="000000"/>
        </w:rPr>
      </w:pPr>
    </w:p>
    <w:p w14:paraId="4FABD05A" w14:textId="0B10A343" w:rsidR="00B57014" w:rsidRPr="0063667C" w:rsidRDefault="00B57014" w:rsidP="00B57014">
      <w:pPr>
        <w:shd w:val="clear" w:color="auto" w:fill="FFFFFF"/>
        <w:ind w:right="49"/>
        <w:jc w:val="both"/>
        <w:rPr>
          <w:rFonts w:ascii="Arial" w:eastAsia="Arial" w:hAnsi="Arial" w:cs="Arial"/>
          <w:color w:val="000000"/>
        </w:rPr>
      </w:pPr>
      <w:r w:rsidRPr="0063667C">
        <w:rPr>
          <w:rFonts w:ascii="Arial" w:eastAsia="Arial" w:hAnsi="Arial" w:cs="Arial"/>
          <w:color w:val="000000"/>
        </w:rPr>
        <w:t xml:space="preserve">Que el artículo 8 del Decreto Distrital </w:t>
      </w:r>
      <w:r w:rsidR="00B810AD" w:rsidRPr="0063667C">
        <w:rPr>
          <w:rFonts w:ascii="Arial" w:eastAsia="Arial" w:hAnsi="Arial" w:cs="Arial"/>
          <w:color w:val="000000"/>
        </w:rPr>
        <w:t>315</w:t>
      </w:r>
      <w:r w:rsidRPr="0063667C">
        <w:rPr>
          <w:rFonts w:ascii="Arial" w:eastAsia="Arial" w:hAnsi="Arial" w:cs="Arial"/>
          <w:color w:val="000000"/>
        </w:rPr>
        <w:t xml:space="preserve"> de 202</w:t>
      </w:r>
      <w:r w:rsidR="00B810AD" w:rsidRPr="0063667C">
        <w:rPr>
          <w:rFonts w:ascii="Arial" w:eastAsia="Arial" w:hAnsi="Arial" w:cs="Arial"/>
          <w:color w:val="000000"/>
        </w:rPr>
        <w:t>4</w:t>
      </w:r>
      <w:r w:rsidRPr="0063667C">
        <w:rPr>
          <w:rFonts w:ascii="Arial" w:eastAsia="Arial" w:hAnsi="Arial" w:cs="Arial"/>
          <w:color w:val="000000"/>
        </w:rPr>
        <w:t>, determina las actividades de aprovechamiento económico permitidas en el espacio público, precisando las actividades que se pueden desarrollar en los antejardines, de la siguiente forma:</w:t>
      </w:r>
    </w:p>
    <w:p w14:paraId="0D64FCB7" w14:textId="77777777" w:rsidR="00B57014" w:rsidRPr="0063667C" w:rsidRDefault="00B57014" w:rsidP="00B57014">
      <w:pPr>
        <w:shd w:val="clear" w:color="auto" w:fill="FFFFFF"/>
        <w:ind w:right="49"/>
        <w:jc w:val="both"/>
        <w:rPr>
          <w:rFonts w:ascii="Arial" w:eastAsia="Arial" w:hAnsi="Arial" w:cs="Arial"/>
          <w:color w:val="000000"/>
        </w:rPr>
      </w:pPr>
    </w:p>
    <w:tbl>
      <w:tblPr>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790"/>
      </w:tblGrid>
      <w:tr w:rsidR="00B57014" w:rsidRPr="0063667C" w14:paraId="2C68805F" w14:textId="77777777" w:rsidTr="00A80BBA">
        <w:tc>
          <w:tcPr>
            <w:tcW w:w="2715" w:type="dxa"/>
            <w:shd w:val="clear" w:color="auto" w:fill="FFFFFF"/>
            <w:tcMar>
              <w:top w:w="0" w:type="dxa"/>
              <w:left w:w="108" w:type="dxa"/>
              <w:bottom w:w="0" w:type="dxa"/>
              <w:right w:w="108" w:type="dxa"/>
            </w:tcMar>
            <w:vAlign w:val="center"/>
          </w:tcPr>
          <w:p w14:paraId="763FC128" w14:textId="77777777" w:rsidR="00B57014" w:rsidRPr="0063667C" w:rsidRDefault="00B57014" w:rsidP="00A80BBA">
            <w:pPr>
              <w:jc w:val="both"/>
              <w:rPr>
                <w:rFonts w:ascii="Arial" w:eastAsia="Arial" w:hAnsi="Arial" w:cs="Arial"/>
                <w:color w:val="000000"/>
              </w:rPr>
            </w:pPr>
            <w:r w:rsidRPr="0063667C">
              <w:rPr>
                <w:rFonts w:ascii="Arial" w:eastAsia="Arial" w:hAnsi="Arial" w:cs="Arial"/>
                <w:b/>
                <w:color w:val="000000"/>
              </w:rPr>
              <w:t>COMERCIO Y SERVICIOS GASTRONÓMICOS EN ANTEJARDINES</w:t>
            </w:r>
          </w:p>
        </w:tc>
        <w:tc>
          <w:tcPr>
            <w:tcW w:w="5790" w:type="dxa"/>
            <w:shd w:val="clear" w:color="auto" w:fill="FFFFFF"/>
            <w:tcMar>
              <w:top w:w="0" w:type="dxa"/>
              <w:left w:w="108" w:type="dxa"/>
              <w:bottom w:w="0" w:type="dxa"/>
              <w:right w:w="108" w:type="dxa"/>
            </w:tcMar>
            <w:vAlign w:val="center"/>
          </w:tcPr>
          <w:p w14:paraId="06E22315" w14:textId="5BDFCC68" w:rsidR="00B57014" w:rsidRPr="0063667C" w:rsidRDefault="00B810AD" w:rsidP="00A80BBA">
            <w:pPr>
              <w:jc w:val="both"/>
              <w:rPr>
                <w:rFonts w:ascii="Arial" w:eastAsia="Arial" w:hAnsi="Arial" w:cs="Arial"/>
                <w:color w:val="000000"/>
              </w:rPr>
            </w:pPr>
            <w:r w:rsidRPr="0063667C">
              <w:rPr>
                <w:rFonts w:ascii="Arial" w:eastAsia="Arial" w:hAnsi="Arial" w:cs="Arial"/>
                <w:color w:val="000000"/>
              </w:rPr>
              <w:t>Actividades de comercio y servicios básicos asociados al sector gastronómico, de acuerdo con las condiciones definidas en el Plan de Ordenamiento Territorial, cumpliendo con las autorizaciones y/o mobiliario definido por las entidades competentes; así como con los requisitos establecidos en la reglamentación sanitaria y ambiental vigente.</w:t>
            </w:r>
          </w:p>
        </w:tc>
      </w:tr>
    </w:tbl>
    <w:p w14:paraId="401188A4" w14:textId="77777777" w:rsidR="00B57014" w:rsidRPr="0063667C" w:rsidRDefault="00B57014" w:rsidP="00B57014">
      <w:pPr>
        <w:shd w:val="clear" w:color="auto" w:fill="FFFFFF"/>
        <w:ind w:right="49"/>
        <w:jc w:val="both"/>
        <w:rPr>
          <w:rFonts w:ascii="Arial" w:eastAsia="Arial" w:hAnsi="Arial" w:cs="Arial"/>
          <w:color w:val="000000"/>
        </w:rPr>
      </w:pPr>
    </w:p>
    <w:p w14:paraId="04D45A9A" w14:textId="232EDD4A" w:rsidR="00B57014" w:rsidRDefault="00B57014" w:rsidP="00407452">
      <w:pPr>
        <w:jc w:val="both"/>
        <w:rPr>
          <w:rFonts w:ascii="Arial" w:hAnsi="Arial" w:cs="Arial"/>
          <w:color w:val="333333"/>
          <w:shd w:val="clear" w:color="auto" w:fill="FFFFFF"/>
        </w:rPr>
      </w:pPr>
      <w:r w:rsidRPr="0063667C">
        <w:rPr>
          <w:rFonts w:ascii="Arial" w:eastAsia="Arial" w:hAnsi="Arial" w:cs="Arial"/>
          <w:color w:val="000000"/>
        </w:rPr>
        <w:t xml:space="preserve">Que el artículo 17 del precitado Decreto, </w:t>
      </w:r>
      <w:r w:rsidR="003B3827">
        <w:rPr>
          <w:rFonts w:ascii="Arial" w:eastAsia="Arial" w:hAnsi="Arial" w:cs="Arial"/>
          <w:color w:val="000000"/>
        </w:rPr>
        <w:t xml:space="preserve">establece que el </w:t>
      </w:r>
      <w:r w:rsidR="003B3827" w:rsidRPr="00407452">
        <w:rPr>
          <w:rFonts w:ascii="Arial" w:eastAsia="Arial" w:hAnsi="Arial" w:cs="Arial"/>
          <w:color w:val="000000"/>
        </w:rPr>
        <w:t>Instituto de Desarrollo Urbano – IDU</w:t>
      </w:r>
      <w:r w:rsidR="003B3827">
        <w:rPr>
          <w:rFonts w:ascii="Arial" w:eastAsia="Arial" w:hAnsi="Arial" w:cs="Arial"/>
          <w:color w:val="000000"/>
        </w:rPr>
        <w:t>, es la entidad gestora</w:t>
      </w:r>
      <w:r w:rsidR="007D03FA">
        <w:rPr>
          <w:rFonts w:ascii="Arial" w:hAnsi="Arial" w:cs="Arial"/>
          <w:color w:val="333333"/>
          <w:shd w:val="clear" w:color="auto" w:fill="FFFFFF"/>
        </w:rPr>
        <w:t xml:space="preserve"> del aprovechamiento económico del espacio </w:t>
      </w:r>
      <w:r w:rsidR="007D03FA">
        <w:rPr>
          <w:rFonts w:ascii="Arial" w:hAnsi="Arial" w:cs="Arial"/>
          <w:color w:val="333333"/>
          <w:shd w:val="clear" w:color="auto" w:fill="FFFFFF"/>
        </w:rPr>
        <w:lastRenderedPageBreak/>
        <w:t>público o explotación económica de bienes fiscales,</w:t>
      </w:r>
      <w:r w:rsidR="007D03FA">
        <w:rPr>
          <w:rFonts w:ascii="Arial" w:eastAsia="Arial" w:hAnsi="Arial" w:cs="Arial"/>
          <w:color w:val="000000"/>
        </w:rPr>
        <w:t xml:space="preserve"> de </w:t>
      </w:r>
      <w:r w:rsidR="003B3827">
        <w:rPr>
          <w:rFonts w:ascii="Arial" w:eastAsia="Arial" w:hAnsi="Arial" w:cs="Arial"/>
          <w:color w:val="000000"/>
        </w:rPr>
        <w:t>la actividad</w:t>
      </w:r>
      <w:r w:rsidR="003B3827" w:rsidRPr="003B3827">
        <w:rPr>
          <w:rFonts w:ascii="Arial" w:eastAsia="Arial" w:hAnsi="Arial" w:cs="Arial"/>
          <w:color w:val="000000"/>
        </w:rPr>
        <w:t xml:space="preserve"> </w:t>
      </w:r>
      <w:r w:rsidR="003B3827" w:rsidRPr="00407452">
        <w:rPr>
          <w:rFonts w:ascii="Arial" w:eastAsia="Arial" w:hAnsi="Arial" w:cs="Arial"/>
          <w:i/>
          <w:color w:val="000000"/>
        </w:rPr>
        <w:t>-Comercio y servicios gastronómicos en antejardines-</w:t>
      </w:r>
      <w:r w:rsidR="003B3827">
        <w:rPr>
          <w:rFonts w:ascii="Arial" w:eastAsia="Arial" w:hAnsi="Arial" w:cs="Arial"/>
          <w:color w:val="000000"/>
        </w:rPr>
        <w:t xml:space="preserve">, </w:t>
      </w:r>
      <w:r w:rsidR="007D03FA">
        <w:rPr>
          <w:rFonts w:ascii="Arial" w:eastAsia="Arial" w:hAnsi="Arial" w:cs="Arial"/>
          <w:color w:val="000000"/>
        </w:rPr>
        <w:t xml:space="preserve">y en consecuencia es la entidad </w:t>
      </w:r>
      <w:r w:rsidR="00DA7380" w:rsidRPr="0063667C">
        <w:rPr>
          <w:rFonts w:ascii="Arial" w:hAnsi="Arial" w:cs="Arial"/>
          <w:color w:val="333333"/>
          <w:shd w:val="clear" w:color="auto" w:fill="FFFFFF"/>
        </w:rPr>
        <w:t xml:space="preserve">encargada de emitir las autorizaciones para el desarrollo </w:t>
      </w:r>
      <w:r w:rsidR="00407452">
        <w:rPr>
          <w:rFonts w:ascii="Arial" w:hAnsi="Arial" w:cs="Arial"/>
          <w:color w:val="333333"/>
          <w:shd w:val="clear" w:color="auto" w:fill="FFFFFF"/>
        </w:rPr>
        <w:t>de esta actividad.</w:t>
      </w:r>
    </w:p>
    <w:p w14:paraId="5B7D5100" w14:textId="77777777" w:rsidR="00407452" w:rsidRPr="0063667C" w:rsidRDefault="00407452" w:rsidP="00407452">
      <w:pPr>
        <w:jc w:val="both"/>
        <w:rPr>
          <w:rFonts w:ascii="Arial" w:eastAsia="Arial" w:hAnsi="Arial" w:cs="Arial"/>
          <w:color w:val="000000"/>
        </w:rPr>
      </w:pPr>
    </w:p>
    <w:p w14:paraId="61A483D6" w14:textId="41C08680" w:rsidR="00B57014" w:rsidRPr="0063667C" w:rsidRDefault="00B57014" w:rsidP="00B57014">
      <w:pPr>
        <w:shd w:val="clear" w:color="auto" w:fill="FFFFFF"/>
        <w:ind w:right="49"/>
        <w:jc w:val="both"/>
        <w:rPr>
          <w:rFonts w:ascii="Arial" w:eastAsia="Arial" w:hAnsi="Arial" w:cs="Arial"/>
          <w:i/>
          <w:color w:val="000000" w:themeColor="text1"/>
        </w:rPr>
      </w:pPr>
      <w:r w:rsidRPr="0063667C">
        <w:rPr>
          <w:rFonts w:ascii="Arial" w:eastAsia="Arial" w:hAnsi="Arial" w:cs="Arial"/>
          <w:color w:val="000000"/>
        </w:rPr>
        <w:t xml:space="preserve">Que el </w:t>
      </w:r>
      <w:r w:rsidRPr="0063667C">
        <w:rPr>
          <w:rFonts w:ascii="Arial" w:eastAsia="Arial" w:hAnsi="Arial" w:cs="Arial"/>
          <w:color w:val="000000" w:themeColor="text1"/>
        </w:rPr>
        <w:t xml:space="preserve">artículo 18 del Decreto Distrital </w:t>
      </w:r>
      <w:r w:rsidR="00DA7380" w:rsidRPr="0063667C">
        <w:rPr>
          <w:rFonts w:ascii="Arial" w:eastAsia="Arial" w:hAnsi="Arial" w:cs="Arial"/>
          <w:color w:val="000000" w:themeColor="text1"/>
        </w:rPr>
        <w:t>315</w:t>
      </w:r>
      <w:r w:rsidRPr="0063667C">
        <w:rPr>
          <w:rFonts w:ascii="Arial" w:eastAsia="Arial" w:hAnsi="Arial" w:cs="Arial"/>
          <w:color w:val="000000" w:themeColor="text1"/>
        </w:rPr>
        <w:t xml:space="preserve"> de 202</w:t>
      </w:r>
      <w:r w:rsidR="00DA7380" w:rsidRPr="0063667C">
        <w:rPr>
          <w:rFonts w:ascii="Arial" w:eastAsia="Arial" w:hAnsi="Arial" w:cs="Arial"/>
          <w:color w:val="000000" w:themeColor="text1"/>
        </w:rPr>
        <w:t>4</w:t>
      </w:r>
      <w:r w:rsidRPr="0063667C">
        <w:rPr>
          <w:rFonts w:ascii="Arial" w:eastAsia="Arial" w:hAnsi="Arial" w:cs="Arial"/>
          <w:color w:val="000000" w:themeColor="text1"/>
        </w:rPr>
        <w:t>, precisa las funciones de las Entidades Gestoras del Aprovechamiento Económico del Espacio Público.</w:t>
      </w:r>
    </w:p>
    <w:p w14:paraId="7F6283ED" w14:textId="77777777" w:rsidR="00B57014" w:rsidRPr="0063667C" w:rsidRDefault="00B57014" w:rsidP="00B57014">
      <w:pPr>
        <w:shd w:val="clear" w:color="auto" w:fill="FFFFFF"/>
        <w:ind w:right="49"/>
        <w:jc w:val="both"/>
        <w:rPr>
          <w:rFonts w:ascii="Arial" w:eastAsia="Arial" w:hAnsi="Arial" w:cs="Arial"/>
          <w:color w:val="000000" w:themeColor="text1"/>
        </w:rPr>
      </w:pPr>
    </w:p>
    <w:p w14:paraId="5C2BAE6F" w14:textId="498C01D6" w:rsidR="00B57014" w:rsidRPr="0063667C" w:rsidRDefault="00B57014" w:rsidP="00DA7380">
      <w:pPr>
        <w:shd w:val="clear" w:color="auto" w:fill="FFFFFF"/>
        <w:jc w:val="both"/>
        <w:rPr>
          <w:rFonts w:ascii="Arial" w:eastAsia="Arial" w:hAnsi="Arial" w:cs="Arial"/>
          <w:i/>
          <w:color w:val="000000" w:themeColor="text1"/>
        </w:rPr>
      </w:pPr>
      <w:r w:rsidRPr="0063667C">
        <w:rPr>
          <w:rFonts w:ascii="Arial" w:hAnsi="Arial" w:cs="Arial"/>
          <w:color w:val="000000" w:themeColor="text1"/>
          <w:shd w:val="clear" w:color="auto" w:fill="FFFFFF"/>
        </w:rPr>
        <w:t xml:space="preserve">Que el artículo 20 del Decreto Distrital </w:t>
      </w:r>
      <w:r w:rsidR="00CE48F0" w:rsidRPr="0063667C">
        <w:rPr>
          <w:rFonts w:ascii="Arial" w:hAnsi="Arial" w:cs="Arial"/>
          <w:color w:val="000000" w:themeColor="text1"/>
          <w:shd w:val="clear" w:color="auto" w:fill="FFFFFF"/>
        </w:rPr>
        <w:t>315</w:t>
      </w:r>
      <w:r w:rsidRPr="0063667C">
        <w:rPr>
          <w:rFonts w:ascii="Arial" w:hAnsi="Arial" w:cs="Arial"/>
          <w:color w:val="000000" w:themeColor="text1"/>
          <w:shd w:val="clear" w:color="auto" w:fill="FFFFFF"/>
        </w:rPr>
        <w:t xml:space="preserve"> de 202</w:t>
      </w:r>
      <w:r w:rsidR="00CE48F0" w:rsidRPr="0063667C">
        <w:rPr>
          <w:rFonts w:ascii="Arial" w:hAnsi="Arial" w:cs="Arial"/>
          <w:color w:val="000000" w:themeColor="text1"/>
          <w:shd w:val="clear" w:color="auto" w:fill="FFFFFF"/>
        </w:rPr>
        <w:t>4</w:t>
      </w:r>
      <w:r w:rsidRPr="0063667C">
        <w:rPr>
          <w:rFonts w:ascii="Arial" w:hAnsi="Arial" w:cs="Arial"/>
          <w:color w:val="000000" w:themeColor="text1"/>
          <w:shd w:val="clear" w:color="auto" w:fill="FFFFFF"/>
        </w:rPr>
        <w:t>, establece que</w:t>
      </w:r>
      <w:r w:rsidR="00DA7380" w:rsidRPr="0063667C">
        <w:rPr>
          <w:rFonts w:ascii="Arial" w:hAnsi="Arial" w:cs="Arial"/>
          <w:color w:val="000000" w:themeColor="text1"/>
          <w:shd w:val="clear" w:color="auto" w:fill="FFFFFF"/>
        </w:rPr>
        <w:t xml:space="preserve"> </w:t>
      </w:r>
      <w:r w:rsidR="004F39D0" w:rsidRPr="0063667C">
        <w:rPr>
          <w:rFonts w:ascii="Arial" w:hAnsi="Arial" w:cs="Arial"/>
          <w:color w:val="000000" w:themeColor="text1"/>
          <w:shd w:val="clear" w:color="auto" w:fill="FFFFFF"/>
        </w:rPr>
        <w:t>la</w:t>
      </w:r>
      <w:r w:rsidR="007F77BD" w:rsidRPr="0063667C">
        <w:rPr>
          <w:rFonts w:ascii="Arial" w:hAnsi="Arial" w:cs="Arial"/>
          <w:color w:val="000000" w:themeColor="text1"/>
          <w:shd w:val="clear" w:color="auto" w:fill="FFFFFF"/>
        </w:rPr>
        <w:t xml:space="preserve"> autorización para el aprovechamiento del espacio público o para la explotación económica de la infraestructura pública, con o sin motivación económica, será temporal, y su duración será definida en el acto de autorización</w:t>
      </w:r>
      <w:r w:rsidR="00DA7380" w:rsidRPr="0063667C">
        <w:rPr>
          <w:rFonts w:ascii="Arial" w:hAnsi="Arial" w:cs="Arial"/>
          <w:color w:val="000000" w:themeColor="text1"/>
          <w:shd w:val="clear" w:color="auto" w:fill="FFFFFF"/>
        </w:rPr>
        <w:t>. Así mismo, establece que las actividades autorizadas deben cesar cuando acaezca el plazo o condición para su otorgamiento, desaparezcan los supuestos de hecho que dieron lugar a la autorización o cuando quede ejecutoriado el acto administrativo que declare el incumplimiento del aprovechador de las condiciones generales y especiales de los instrumentos.</w:t>
      </w:r>
    </w:p>
    <w:p w14:paraId="12CFB2B1" w14:textId="77777777" w:rsidR="00B57014" w:rsidRPr="0063667C" w:rsidRDefault="00B57014" w:rsidP="00B57014">
      <w:pPr>
        <w:shd w:val="clear" w:color="auto" w:fill="FFFFFF"/>
        <w:ind w:right="49"/>
        <w:jc w:val="both"/>
        <w:rPr>
          <w:rFonts w:ascii="Arial" w:eastAsia="Arial" w:hAnsi="Arial" w:cs="Arial"/>
          <w:color w:val="000000"/>
        </w:rPr>
      </w:pPr>
    </w:p>
    <w:p w14:paraId="2F29BFB5" w14:textId="37E9D341" w:rsidR="00B57014" w:rsidRPr="0063667C" w:rsidRDefault="00B57014" w:rsidP="00B57014">
      <w:pPr>
        <w:jc w:val="both"/>
        <w:rPr>
          <w:rFonts w:ascii="Arial" w:eastAsia="Arial" w:hAnsi="Arial" w:cs="Arial"/>
          <w:color w:val="000000"/>
        </w:rPr>
      </w:pPr>
      <w:r w:rsidRPr="0063667C">
        <w:rPr>
          <w:rFonts w:ascii="Arial" w:eastAsia="Arial" w:hAnsi="Arial" w:cs="Arial"/>
          <w:color w:val="000000"/>
        </w:rPr>
        <w:t xml:space="preserve">Que el artículo 21 del Decreto Distrital </w:t>
      </w:r>
      <w:r w:rsidR="00DA7380" w:rsidRPr="0063667C">
        <w:rPr>
          <w:rFonts w:ascii="Arial" w:eastAsia="Arial" w:hAnsi="Arial" w:cs="Arial"/>
          <w:color w:val="000000"/>
        </w:rPr>
        <w:t>315</w:t>
      </w:r>
      <w:r w:rsidRPr="0063667C">
        <w:rPr>
          <w:rFonts w:ascii="Arial" w:eastAsia="Arial" w:hAnsi="Arial" w:cs="Arial"/>
          <w:color w:val="000000"/>
        </w:rPr>
        <w:t xml:space="preserve"> de 202</w:t>
      </w:r>
      <w:r w:rsidR="00DA7380" w:rsidRPr="0063667C">
        <w:rPr>
          <w:rFonts w:ascii="Arial" w:eastAsia="Arial" w:hAnsi="Arial" w:cs="Arial"/>
          <w:color w:val="000000"/>
        </w:rPr>
        <w:t>4</w:t>
      </w:r>
      <w:r w:rsidRPr="0063667C">
        <w:rPr>
          <w:rFonts w:ascii="Arial" w:eastAsia="Arial" w:hAnsi="Arial" w:cs="Arial"/>
          <w:color w:val="000000"/>
        </w:rPr>
        <w:t>, define los requisitos para el desarrollo de actividades con motivación económica.</w:t>
      </w:r>
    </w:p>
    <w:p w14:paraId="0F045EB1" w14:textId="3D0DC7C2" w:rsidR="00B57014" w:rsidRPr="0063667C" w:rsidRDefault="00B57014" w:rsidP="00B57014">
      <w:pPr>
        <w:jc w:val="both"/>
        <w:rPr>
          <w:rFonts w:ascii="Arial" w:eastAsia="Arial" w:hAnsi="Arial" w:cs="Arial"/>
          <w:color w:val="000000"/>
        </w:rPr>
      </w:pPr>
    </w:p>
    <w:p w14:paraId="54B544F4" w14:textId="205A35C4" w:rsidR="00B57014" w:rsidRPr="0063667C" w:rsidRDefault="00B57014" w:rsidP="00B57014">
      <w:pPr>
        <w:jc w:val="both"/>
        <w:rPr>
          <w:rFonts w:ascii="Arial" w:eastAsia="Arial" w:hAnsi="Arial" w:cs="Arial"/>
          <w:i/>
          <w:iCs/>
          <w:color w:val="000000" w:themeColor="text1"/>
        </w:rPr>
      </w:pPr>
      <w:r w:rsidRPr="0063667C">
        <w:rPr>
          <w:rFonts w:ascii="Arial" w:eastAsia="Arial" w:hAnsi="Arial" w:cs="Arial"/>
          <w:color w:val="000000"/>
        </w:rPr>
        <w:t xml:space="preserve">Que así mismo, el artículo 29 de la norma referida, plantea las variables que se atenderán para efectos de establecer el valor de la retribución por </w:t>
      </w:r>
      <w:r w:rsidRPr="0063667C">
        <w:rPr>
          <w:rFonts w:ascii="Arial" w:eastAsia="Arial" w:hAnsi="Arial" w:cs="Arial"/>
          <w:color w:val="000000" w:themeColor="text1"/>
        </w:rPr>
        <w:t xml:space="preserve">aprovechamiento económico del espacio público, señalando en su parágrafo 5 que </w:t>
      </w:r>
      <w:r w:rsidRPr="0063667C">
        <w:rPr>
          <w:rFonts w:ascii="Arial" w:eastAsia="Arial" w:hAnsi="Arial" w:cs="Arial"/>
          <w:i/>
          <w:iCs/>
          <w:color w:val="000000" w:themeColor="text1"/>
          <w:sz w:val="28"/>
          <w:szCs w:val="28"/>
        </w:rPr>
        <w:t>“</w:t>
      </w:r>
      <w:r w:rsidR="00DA7380" w:rsidRPr="0063667C">
        <w:rPr>
          <w:rFonts w:ascii="Arial" w:hAnsi="Arial" w:cs="Arial"/>
          <w:i/>
          <w:iCs/>
          <w:color w:val="000000" w:themeColor="text1"/>
          <w:shd w:val="clear" w:color="auto" w:fill="FFFFFF"/>
        </w:rPr>
        <w:t>La Entidad Gestora de la actividad de comercio y servicios gastronómicos en antejardines definirá la fórmula aplicable a las actividades que se permiten en estos elementos, de acuerdo con sus características particulares y las condiciones para su aprobación</w:t>
      </w:r>
      <w:r w:rsidR="00DA7380" w:rsidRPr="0063667C">
        <w:rPr>
          <w:rFonts w:ascii="Arial" w:eastAsia="Arial" w:hAnsi="Arial" w:cs="Arial"/>
          <w:i/>
          <w:iCs/>
          <w:color w:val="000000" w:themeColor="text1"/>
        </w:rPr>
        <w:t>”.</w:t>
      </w:r>
    </w:p>
    <w:p w14:paraId="56DB44D9" w14:textId="027768AB" w:rsidR="00B57014" w:rsidRPr="0063667C" w:rsidRDefault="00B57014" w:rsidP="00B57014">
      <w:pPr>
        <w:jc w:val="both"/>
        <w:rPr>
          <w:rFonts w:ascii="Arial" w:eastAsia="Arial" w:hAnsi="Arial" w:cs="Arial"/>
          <w:i/>
          <w:iCs/>
          <w:color w:val="000000"/>
        </w:rPr>
      </w:pPr>
    </w:p>
    <w:p w14:paraId="30744984" w14:textId="61146D4D" w:rsidR="00DA7380" w:rsidRPr="0063667C" w:rsidRDefault="00DA7380" w:rsidP="00DA7380">
      <w:pPr>
        <w:shd w:val="clear" w:color="auto" w:fill="FFFFFF"/>
        <w:ind w:right="49"/>
        <w:jc w:val="both"/>
        <w:rPr>
          <w:rFonts w:ascii="Arial" w:eastAsia="Arial" w:hAnsi="Arial" w:cs="Arial"/>
          <w:color w:val="000000"/>
        </w:rPr>
      </w:pPr>
      <w:r w:rsidRPr="0063667C">
        <w:rPr>
          <w:rFonts w:ascii="Arial" w:eastAsia="Arial" w:hAnsi="Arial" w:cs="Arial"/>
          <w:color w:val="000000"/>
        </w:rPr>
        <w:t xml:space="preserve">Que el artículo </w:t>
      </w:r>
      <w:r w:rsidR="002E3A3F">
        <w:rPr>
          <w:rFonts w:ascii="Arial" w:eastAsia="Arial" w:hAnsi="Arial" w:cs="Arial"/>
          <w:color w:val="000000"/>
        </w:rPr>
        <w:t>50</w:t>
      </w:r>
      <w:r w:rsidRPr="0063667C">
        <w:rPr>
          <w:rFonts w:ascii="Arial" w:eastAsia="Arial" w:hAnsi="Arial" w:cs="Arial"/>
          <w:color w:val="000000"/>
        </w:rPr>
        <w:t xml:space="preserve"> </w:t>
      </w:r>
      <w:r w:rsidR="00077688">
        <w:rPr>
          <w:rFonts w:ascii="Arial" w:eastAsia="Arial" w:hAnsi="Arial" w:cs="Arial"/>
          <w:color w:val="000000"/>
        </w:rPr>
        <w:t>ibídem</w:t>
      </w:r>
      <w:r w:rsidR="002E3A3F">
        <w:rPr>
          <w:rFonts w:ascii="Arial" w:eastAsia="Arial" w:hAnsi="Arial" w:cs="Arial"/>
          <w:color w:val="000000"/>
        </w:rPr>
        <w:t xml:space="preserve"> derogó el </w:t>
      </w:r>
      <w:r w:rsidRPr="0063667C">
        <w:rPr>
          <w:rFonts w:ascii="Arial" w:eastAsia="Arial" w:hAnsi="Arial" w:cs="Arial"/>
          <w:color w:val="000000"/>
        </w:rPr>
        <w:t>Decreto Distrital 493 de 2023</w:t>
      </w:r>
      <w:r w:rsidR="002E3A3F">
        <w:rPr>
          <w:rFonts w:ascii="Arial" w:eastAsia="Arial" w:hAnsi="Arial" w:cs="Arial"/>
          <w:color w:val="000000"/>
        </w:rPr>
        <w:t xml:space="preserve">, el cual a su vez en su artículo 47 había derogado expresamente </w:t>
      </w:r>
      <w:r w:rsidRPr="0063667C">
        <w:rPr>
          <w:rFonts w:ascii="Arial" w:eastAsia="Arial" w:hAnsi="Arial" w:cs="Arial"/>
          <w:color w:val="000000"/>
        </w:rPr>
        <w:t>el Decreto Distrital 552 de 2018 y el Decreto Distrital 200 de 2019.</w:t>
      </w:r>
    </w:p>
    <w:p w14:paraId="4B986555" w14:textId="77777777" w:rsidR="00DA7380" w:rsidRPr="0063667C" w:rsidRDefault="00DA7380" w:rsidP="00B57014">
      <w:pPr>
        <w:shd w:val="clear" w:color="auto" w:fill="FFFFFF"/>
        <w:ind w:right="49"/>
        <w:jc w:val="both"/>
        <w:rPr>
          <w:rFonts w:ascii="Arial" w:eastAsia="Times New Roman" w:hAnsi="Arial" w:cs="Arial"/>
          <w:color w:val="000000"/>
        </w:rPr>
      </w:pPr>
    </w:p>
    <w:p w14:paraId="7E362162" w14:textId="4FCE5C33" w:rsidR="00B57014" w:rsidRPr="0063667C" w:rsidRDefault="00B57014" w:rsidP="00B57014">
      <w:pPr>
        <w:jc w:val="both"/>
        <w:rPr>
          <w:rFonts w:ascii="Arial" w:eastAsia="Arial" w:hAnsi="Arial" w:cs="Arial"/>
        </w:rPr>
      </w:pPr>
      <w:r w:rsidRPr="0063667C">
        <w:rPr>
          <w:rFonts w:ascii="Arial" w:eastAsia="Arial" w:hAnsi="Arial" w:cs="Arial"/>
        </w:rPr>
        <w:t>Que d</w:t>
      </w:r>
      <w:r w:rsidRPr="0063667C">
        <w:rPr>
          <w:rFonts w:ascii="Arial" w:eastAsia="Arial" w:hAnsi="Arial" w:cs="Arial"/>
          <w:highlight w:val="white"/>
        </w:rPr>
        <w:t xml:space="preserve">e acuerdo con lo establecido en las características técnicas de la ficha de diseño de la franja funcional Áreas Privadas Afectas al Uso Público (APAUP) del capítulo 5 Configuración del sistema, del Manual de Espacio Público de Bogotá </w:t>
      </w:r>
      <w:r w:rsidRPr="0063667C">
        <w:rPr>
          <w:rFonts w:ascii="Arial" w:eastAsia="Arial" w:hAnsi="Arial" w:cs="Arial"/>
          <w:highlight w:val="white"/>
        </w:rPr>
        <w:lastRenderedPageBreak/>
        <w:t>D.C.</w:t>
      </w:r>
      <w:r w:rsidR="005673F9" w:rsidRPr="0063667C">
        <w:rPr>
          <w:rFonts w:ascii="Arial" w:eastAsia="Arial" w:hAnsi="Arial" w:cs="Arial"/>
          <w:highlight w:val="white"/>
        </w:rPr>
        <w:t>,</w:t>
      </w:r>
      <w:r w:rsidRPr="0063667C">
        <w:rPr>
          <w:rFonts w:ascii="Arial" w:eastAsia="Arial" w:hAnsi="Arial" w:cs="Arial"/>
          <w:highlight w:val="white"/>
        </w:rPr>
        <w:t xml:space="preserve"> adoptado por el Decreto Distrital 263 de 2023, la recuperación e intervención de los antejardines deberá realizarse de acuerdo con el diseño aprobado mediante la licencia de intervención y ocupación del espacio público. En cualquier caso, deben garantizar iguales o mejores condiciones a las existentes y su funcionalidad.</w:t>
      </w:r>
    </w:p>
    <w:p w14:paraId="77026A38" w14:textId="6FA496A7" w:rsidR="00B57014" w:rsidRDefault="00B57014" w:rsidP="00B57014">
      <w:pPr>
        <w:jc w:val="both"/>
        <w:rPr>
          <w:rFonts w:ascii="Arial" w:eastAsia="Arial" w:hAnsi="Arial" w:cs="Arial"/>
        </w:rPr>
      </w:pPr>
    </w:p>
    <w:p w14:paraId="66808218" w14:textId="23D57075" w:rsidR="00DB02FD" w:rsidRPr="0063667C" w:rsidRDefault="00DB02FD" w:rsidP="00DB02FD">
      <w:pPr>
        <w:shd w:val="clear" w:color="auto" w:fill="FFFFFF"/>
        <w:ind w:right="49"/>
        <w:jc w:val="both"/>
        <w:rPr>
          <w:rFonts w:ascii="Arial" w:eastAsia="Arial" w:hAnsi="Arial" w:cs="Arial"/>
          <w:color w:val="FF0000"/>
        </w:rPr>
      </w:pPr>
      <w:r>
        <w:rPr>
          <w:rFonts w:ascii="Arial" w:eastAsia="Arial" w:hAnsi="Arial" w:cs="Arial"/>
        </w:rPr>
        <w:t xml:space="preserve">Que </w:t>
      </w:r>
      <w:r w:rsidRPr="0063667C">
        <w:rPr>
          <w:rFonts w:ascii="Arial" w:eastAsia="Arial" w:hAnsi="Arial" w:cs="Arial"/>
          <w:color w:val="000000" w:themeColor="text1"/>
        </w:rPr>
        <w:t xml:space="preserve">atendiendo el parágrafo 5º del artículo 29 del Decreto Distrital 315 de 2024, </w:t>
      </w:r>
      <w:r>
        <w:rPr>
          <w:rFonts w:ascii="Arial" w:eastAsia="Arial" w:hAnsi="Arial" w:cs="Arial"/>
          <w:color w:val="000000" w:themeColor="text1"/>
        </w:rPr>
        <w:t xml:space="preserve">en la presente Resolución </w:t>
      </w:r>
      <w:r w:rsidRPr="0063667C">
        <w:rPr>
          <w:rFonts w:ascii="Arial" w:eastAsia="Arial" w:hAnsi="Arial" w:cs="Arial"/>
          <w:color w:val="000000" w:themeColor="text1"/>
        </w:rPr>
        <w:t>se adopta la siguiente fórmula de retribución económica:</w:t>
      </w:r>
    </w:p>
    <w:p w14:paraId="6B0BC80E" w14:textId="77777777" w:rsidR="00DB02FD" w:rsidRPr="00356084" w:rsidRDefault="00DB02FD" w:rsidP="00DB02FD">
      <w:pPr>
        <w:shd w:val="clear" w:color="auto" w:fill="FFFFFF"/>
        <w:ind w:right="49"/>
        <w:jc w:val="both"/>
        <w:rPr>
          <w:rFonts w:ascii="Times New Roman" w:eastAsia="Arial" w:hAnsi="Times New Roman" w:cs="Times New Roman"/>
          <w:color w:val="FF0000"/>
        </w:rPr>
      </w:pPr>
    </w:p>
    <w:tbl>
      <w:tblPr>
        <w:tblW w:w="6645" w:type="dxa"/>
        <w:jc w:val="center"/>
        <w:tblBorders>
          <w:top w:val="nil"/>
          <w:left w:val="nil"/>
          <w:bottom w:val="nil"/>
          <w:right w:val="nil"/>
          <w:insideH w:val="nil"/>
          <w:insideV w:val="nil"/>
        </w:tblBorders>
        <w:tblLayout w:type="fixed"/>
        <w:tblLook w:val="0600" w:firstRow="0" w:lastRow="0" w:firstColumn="0" w:lastColumn="0" w:noHBand="1" w:noVBand="1"/>
      </w:tblPr>
      <w:tblGrid>
        <w:gridCol w:w="6645"/>
      </w:tblGrid>
      <w:tr w:rsidR="00DB02FD" w:rsidRPr="00B215B6" w14:paraId="21076A1A" w14:textId="77777777" w:rsidTr="000736B9">
        <w:trPr>
          <w:trHeight w:val="454"/>
          <w:jc w:val="center"/>
        </w:trPr>
        <w:tc>
          <w:tcPr>
            <w:tcW w:w="6645" w:type="dxa"/>
            <w:tcBorders>
              <w:top w:val="nil"/>
              <w:left w:val="nil"/>
              <w:bottom w:val="nil"/>
              <w:right w:val="nil"/>
            </w:tcBorders>
            <w:shd w:val="clear" w:color="auto" w:fill="9CC2E5" w:themeFill="accent1" w:themeFillTint="99"/>
            <w:tcMar>
              <w:top w:w="20" w:type="dxa"/>
              <w:left w:w="20" w:type="dxa"/>
              <w:bottom w:w="100" w:type="dxa"/>
              <w:right w:w="20" w:type="dxa"/>
            </w:tcMar>
            <w:vAlign w:val="center"/>
          </w:tcPr>
          <w:p w14:paraId="3E06AC29" w14:textId="77777777" w:rsidR="00DB02FD" w:rsidRPr="00B215B6" w:rsidRDefault="00DB02FD" w:rsidP="000736B9">
            <w:pPr>
              <w:jc w:val="center"/>
              <w:rPr>
                <w:rFonts w:ascii="Arial" w:eastAsia="Arial" w:hAnsi="Arial" w:cs="Arial"/>
                <w:b/>
                <w:lang w:val="en-US"/>
              </w:rPr>
            </w:pPr>
            <w:r w:rsidRPr="00B215B6">
              <w:rPr>
                <w:rFonts w:ascii="Arial" w:eastAsia="Calibri" w:hAnsi="Arial" w:cs="Arial"/>
                <w:b/>
                <w:color w:val="000000" w:themeColor="text1"/>
                <w:lang w:val="en-US"/>
              </w:rPr>
              <w:t>VR= VS*FIR*(A*T*AMP)</w:t>
            </w:r>
          </w:p>
        </w:tc>
      </w:tr>
    </w:tbl>
    <w:p w14:paraId="347E2CAE" w14:textId="77777777" w:rsidR="00DB02FD" w:rsidRPr="00356084" w:rsidRDefault="00DB02FD" w:rsidP="00DB02FD">
      <w:pPr>
        <w:jc w:val="both"/>
        <w:rPr>
          <w:rFonts w:ascii="Times New Roman" w:eastAsia="Arial" w:hAnsi="Times New Roman" w:cs="Times New Roman"/>
          <w:b/>
          <w:sz w:val="21"/>
          <w:szCs w:val="21"/>
          <w:lang w:val="en-US"/>
        </w:rPr>
      </w:pPr>
    </w:p>
    <w:p w14:paraId="6784E2C1" w14:textId="77777777" w:rsidR="00DB02FD" w:rsidRPr="00FD708F" w:rsidRDefault="00DB02FD" w:rsidP="00DB02FD">
      <w:pPr>
        <w:ind w:left="720"/>
        <w:jc w:val="both"/>
        <w:rPr>
          <w:rFonts w:ascii="Arial" w:eastAsia="Arial" w:hAnsi="Arial" w:cs="Arial"/>
        </w:rPr>
      </w:pPr>
      <w:r w:rsidRPr="00FD708F">
        <w:rPr>
          <w:rFonts w:ascii="Arial" w:eastAsia="Arial" w:hAnsi="Arial" w:cs="Arial"/>
        </w:rPr>
        <w:t>Donde:</w:t>
      </w:r>
    </w:p>
    <w:p w14:paraId="6FFBF441" w14:textId="77777777" w:rsidR="00DB02FD" w:rsidRPr="00356084" w:rsidRDefault="00DB02FD" w:rsidP="00DB02FD">
      <w:pPr>
        <w:ind w:left="720"/>
        <w:jc w:val="both"/>
        <w:rPr>
          <w:rFonts w:ascii="Times New Roman" w:eastAsia="Arial" w:hAnsi="Times New Roman" w:cs="Times New Roman"/>
        </w:rPr>
      </w:pPr>
    </w:p>
    <w:p w14:paraId="2FD66244" w14:textId="77777777" w:rsidR="00DB02FD" w:rsidRPr="00356084" w:rsidRDefault="00DB02FD" w:rsidP="00DB02FD">
      <w:pPr>
        <w:ind w:left="720"/>
        <w:jc w:val="both"/>
        <w:rPr>
          <w:rFonts w:ascii="Times New Roman" w:eastAsia="Arial" w:hAnsi="Times New Roman" w:cs="Times New Roman"/>
          <w:b/>
          <w:sz w:val="21"/>
          <w:szCs w:val="21"/>
        </w:rPr>
      </w:pPr>
    </w:p>
    <w:tbl>
      <w:tblPr>
        <w:tblW w:w="8220" w:type="dxa"/>
        <w:jc w:val="center"/>
        <w:tblBorders>
          <w:top w:val="nil"/>
          <w:left w:val="nil"/>
          <w:bottom w:val="nil"/>
          <w:right w:val="nil"/>
          <w:insideH w:val="nil"/>
          <w:insideV w:val="nil"/>
        </w:tblBorders>
        <w:tblLayout w:type="fixed"/>
        <w:tblLook w:val="0600" w:firstRow="0" w:lastRow="0" w:firstColumn="0" w:lastColumn="0" w:noHBand="1" w:noVBand="1"/>
      </w:tblPr>
      <w:tblGrid>
        <w:gridCol w:w="1980"/>
        <w:gridCol w:w="6240"/>
      </w:tblGrid>
      <w:tr w:rsidR="00DB02FD" w:rsidRPr="00B215B6" w14:paraId="2F1BB7CA" w14:textId="77777777" w:rsidTr="000736B9">
        <w:trPr>
          <w:trHeight w:val="392"/>
          <w:jc w:val="center"/>
        </w:trPr>
        <w:tc>
          <w:tcPr>
            <w:tcW w:w="1980" w:type="dxa"/>
            <w:tcBorders>
              <w:top w:val="single" w:sz="4" w:space="0" w:color="FFFFFF"/>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4E849FE5" w14:textId="77777777" w:rsidR="00DB02FD" w:rsidRPr="00B215B6" w:rsidRDefault="00DB02FD" w:rsidP="000736B9">
            <w:pPr>
              <w:ind w:right="156"/>
              <w:jc w:val="center"/>
              <w:rPr>
                <w:rFonts w:ascii="Arial" w:eastAsia="Calibri" w:hAnsi="Arial" w:cs="Arial"/>
                <w:b/>
              </w:rPr>
            </w:pPr>
            <w:r w:rsidRPr="00B215B6">
              <w:rPr>
                <w:rFonts w:ascii="Arial" w:eastAsia="Calibri" w:hAnsi="Arial" w:cs="Arial"/>
                <w:b/>
                <w:color w:val="000000" w:themeColor="text1"/>
              </w:rPr>
              <w:t>VR</w:t>
            </w:r>
          </w:p>
        </w:tc>
        <w:tc>
          <w:tcPr>
            <w:tcW w:w="6240" w:type="dxa"/>
            <w:tcBorders>
              <w:top w:val="single" w:sz="4" w:space="0" w:color="FFFFFF"/>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50F7022F" w14:textId="77777777" w:rsidR="00DB02FD" w:rsidRPr="00B215B6" w:rsidRDefault="00DB02FD" w:rsidP="000736B9">
            <w:pPr>
              <w:ind w:left="263"/>
              <w:jc w:val="both"/>
              <w:rPr>
                <w:rFonts w:ascii="Arial" w:eastAsia="Calibri" w:hAnsi="Arial" w:cs="Arial"/>
                <w:b/>
              </w:rPr>
            </w:pPr>
            <w:r w:rsidRPr="00B215B6">
              <w:rPr>
                <w:rFonts w:ascii="Arial" w:eastAsia="Calibri" w:hAnsi="Arial" w:cs="Arial"/>
                <w:b/>
                <w:color w:val="000000" w:themeColor="text1"/>
              </w:rPr>
              <w:t>Valor Retribución</w:t>
            </w:r>
          </w:p>
        </w:tc>
      </w:tr>
      <w:tr w:rsidR="00DB02FD" w:rsidRPr="00B215B6" w14:paraId="0FB4297E" w14:textId="77777777" w:rsidTr="000736B9">
        <w:trPr>
          <w:trHeight w:val="392"/>
          <w:jc w:val="center"/>
        </w:trPr>
        <w:tc>
          <w:tcPr>
            <w:tcW w:w="1980" w:type="dxa"/>
            <w:tcBorders>
              <w:top w:val="single" w:sz="4" w:space="0" w:color="FFFFFF"/>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55669DBE" w14:textId="77777777" w:rsidR="00DB02FD" w:rsidRPr="00B215B6" w:rsidRDefault="00DB02FD" w:rsidP="000736B9">
            <w:pPr>
              <w:ind w:right="156"/>
              <w:jc w:val="center"/>
              <w:rPr>
                <w:rFonts w:ascii="Arial" w:eastAsia="Arial" w:hAnsi="Arial" w:cs="Arial"/>
                <w:b/>
              </w:rPr>
            </w:pPr>
            <w:r w:rsidRPr="00B215B6">
              <w:rPr>
                <w:rFonts w:ascii="Arial" w:eastAsia="Calibri" w:hAnsi="Arial" w:cs="Arial"/>
                <w:b/>
              </w:rPr>
              <w:t>VS</w:t>
            </w:r>
          </w:p>
        </w:tc>
        <w:tc>
          <w:tcPr>
            <w:tcW w:w="6240" w:type="dxa"/>
            <w:tcBorders>
              <w:top w:val="single" w:sz="4" w:space="0" w:color="FFFFFF"/>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5CBE684D" w14:textId="77777777" w:rsidR="00DB02FD" w:rsidRPr="00B215B6" w:rsidRDefault="00DB02FD" w:rsidP="000736B9">
            <w:pPr>
              <w:ind w:left="263"/>
              <w:jc w:val="both"/>
              <w:rPr>
                <w:rFonts w:ascii="Arial" w:eastAsia="Arial" w:hAnsi="Arial" w:cs="Arial"/>
                <w:b/>
              </w:rPr>
            </w:pPr>
            <w:r w:rsidRPr="00B215B6">
              <w:rPr>
                <w:rFonts w:ascii="Arial" w:eastAsia="Calibri" w:hAnsi="Arial" w:cs="Arial"/>
                <w:b/>
              </w:rPr>
              <w:t>Valor integral m2 – Valores catastrales UAECD</w:t>
            </w:r>
          </w:p>
        </w:tc>
      </w:tr>
      <w:tr w:rsidR="00DB02FD" w:rsidRPr="00B215B6" w14:paraId="5D1EE060" w14:textId="77777777" w:rsidTr="000736B9">
        <w:trPr>
          <w:trHeight w:val="296"/>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0DA8803F" w14:textId="77777777" w:rsidR="00DB02FD" w:rsidRPr="00B215B6" w:rsidRDefault="00DB02FD" w:rsidP="000736B9">
            <w:pPr>
              <w:ind w:right="156"/>
              <w:jc w:val="center"/>
              <w:rPr>
                <w:rFonts w:ascii="Arial" w:eastAsia="Arial" w:hAnsi="Arial" w:cs="Arial"/>
                <w:b/>
              </w:rPr>
            </w:pPr>
            <w:r w:rsidRPr="00B215B6">
              <w:rPr>
                <w:rFonts w:ascii="Arial" w:eastAsia="Calibri" w:hAnsi="Arial" w:cs="Arial"/>
                <w:b/>
              </w:rPr>
              <w:t>FIR</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144CB094" w14:textId="77777777" w:rsidR="00DB02FD" w:rsidRPr="00B215B6" w:rsidRDefault="00DB02FD" w:rsidP="000736B9">
            <w:pPr>
              <w:ind w:left="263"/>
              <w:jc w:val="both"/>
              <w:rPr>
                <w:rFonts w:ascii="Arial" w:eastAsia="Arial" w:hAnsi="Arial" w:cs="Arial"/>
                <w:b/>
              </w:rPr>
            </w:pPr>
            <w:r w:rsidRPr="00B215B6">
              <w:rPr>
                <w:rFonts w:ascii="Arial" w:eastAsia="Calibri" w:hAnsi="Arial" w:cs="Arial"/>
                <w:b/>
              </w:rPr>
              <w:t>Factor Inductivo de Renta (%Renta Valor integral)</w:t>
            </w:r>
          </w:p>
        </w:tc>
      </w:tr>
      <w:tr w:rsidR="00DB02FD" w:rsidRPr="00B215B6" w14:paraId="33910AC5" w14:textId="77777777" w:rsidTr="000736B9">
        <w:trPr>
          <w:trHeight w:val="288"/>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0492AF13" w14:textId="77777777" w:rsidR="00DB02FD" w:rsidRPr="00B215B6" w:rsidRDefault="00DB02FD" w:rsidP="000736B9">
            <w:pPr>
              <w:ind w:right="156"/>
              <w:jc w:val="center"/>
              <w:rPr>
                <w:rFonts w:ascii="Arial" w:eastAsia="Arial" w:hAnsi="Arial" w:cs="Arial"/>
                <w:b/>
              </w:rPr>
            </w:pPr>
            <w:r w:rsidRPr="00B215B6">
              <w:rPr>
                <w:rFonts w:ascii="Arial" w:eastAsia="Calibri" w:hAnsi="Arial" w:cs="Arial"/>
                <w:b/>
              </w:rPr>
              <w:t>A</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0A532A79" w14:textId="77777777" w:rsidR="00DB02FD" w:rsidRPr="00B215B6" w:rsidRDefault="00DB02FD" w:rsidP="000736B9">
            <w:pPr>
              <w:ind w:left="263"/>
              <w:jc w:val="both"/>
              <w:rPr>
                <w:rFonts w:ascii="Arial" w:eastAsia="Arial" w:hAnsi="Arial" w:cs="Arial"/>
                <w:b/>
              </w:rPr>
            </w:pPr>
            <w:r w:rsidRPr="00B215B6">
              <w:rPr>
                <w:rFonts w:ascii="Arial" w:eastAsia="Calibri" w:hAnsi="Arial" w:cs="Arial"/>
                <w:b/>
              </w:rPr>
              <w:t xml:space="preserve">Área m2 </w:t>
            </w:r>
          </w:p>
        </w:tc>
      </w:tr>
      <w:tr w:rsidR="00DB02FD" w:rsidRPr="00B215B6" w14:paraId="096D7681" w14:textId="77777777" w:rsidTr="000736B9">
        <w:trPr>
          <w:trHeight w:val="400"/>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5E5704DA" w14:textId="77777777" w:rsidR="00DB02FD" w:rsidRPr="00B215B6" w:rsidRDefault="00DB02FD" w:rsidP="000736B9">
            <w:pPr>
              <w:ind w:right="156"/>
              <w:jc w:val="center"/>
              <w:rPr>
                <w:rFonts w:ascii="Arial" w:eastAsia="Arial" w:hAnsi="Arial" w:cs="Arial"/>
                <w:b/>
              </w:rPr>
            </w:pPr>
            <w:r w:rsidRPr="00B215B6">
              <w:rPr>
                <w:rFonts w:ascii="Arial" w:eastAsia="Calibri" w:hAnsi="Arial" w:cs="Arial"/>
                <w:b/>
              </w:rPr>
              <w:t>T</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4B61FE81" w14:textId="77777777" w:rsidR="00DB02FD" w:rsidRPr="00B215B6" w:rsidRDefault="00DB02FD" w:rsidP="000736B9">
            <w:pPr>
              <w:ind w:left="263"/>
              <w:jc w:val="both"/>
              <w:rPr>
                <w:rFonts w:ascii="Arial" w:eastAsia="Arial" w:hAnsi="Arial" w:cs="Arial"/>
                <w:b/>
              </w:rPr>
            </w:pPr>
            <w:r w:rsidRPr="00B215B6">
              <w:rPr>
                <w:rFonts w:ascii="Arial" w:eastAsia="Calibri" w:hAnsi="Arial" w:cs="Arial"/>
                <w:b/>
              </w:rPr>
              <w:t>Tiempo (días)</w:t>
            </w:r>
          </w:p>
        </w:tc>
      </w:tr>
      <w:tr w:rsidR="00DB02FD" w:rsidRPr="00B215B6" w14:paraId="7800A7FB" w14:textId="77777777" w:rsidTr="000736B9">
        <w:trPr>
          <w:trHeight w:val="400"/>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4767EBF5" w14:textId="77777777" w:rsidR="00DB02FD" w:rsidRPr="00B215B6" w:rsidRDefault="00DB02FD" w:rsidP="000736B9">
            <w:pPr>
              <w:ind w:right="156"/>
              <w:jc w:val="center"/>
              <w:rPr>
                <w:rFonts w:ascii="Arial" w:eastAsia="Calibri" w:hAnsi="Arial" w:cs="Arial"/>
                <w:b/>
              </w:rPr>
            </w:pPr>
            <w:r w:rsidRPr="00B215B6">
              <w:rPr>
                <w:rFonts w:ascii="Arial" w:eastAsia="Calibri" w:hAnsi="Arial" w:cs="Arial"/>
                <w:b/>
                <w:color w:val="000000" w:themeColor="text1"/>
              </w:rPr>
              <w:t>AMP</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78D3FF93" w14:textId="77777777" w:rsidR="00DB02FD" w:rsidRPr="00B215B6" w:rsidRDefault="00DB02FD" w:rsidP="000736B9">
            <w:pPr>
              <w:ind w:left="263"/>
              <w:jc w:val="both"/>
              <w:rPr>
                <w:rFonts w:ascii="Arial" w:eastAsia="Calibri" w:hAnsi="Arial" w:cs="Arial"/>
                <w:b/>
              </w:rPr>
            </w:pPr>
            <w:r w:rsidRPr="00B215B6">
              <w:rPr>
                <w:rFonts w:ascii="Arial" w:eastAsia="Calibri" w:hAnsi="Arial" w:cs="Arial"/>
                <w:b/>
                <w:color w:val="000000" w:themeColor="text1"/>
              </w:rPr>
              <w:t>Amplificador</w:t>
            </w:r>
          </w:p>
        </w:tc>
      </w:tr>
    </w:tbl>
    <w:p w14:paraId="4C393282" w14:textId="77777777" w:rsidR="00DB02FD" w:rsidRPr="00356084" w:rsidRDefault="00DB02FD" w:rsidP="00DB02FD">
      <w:pPr>
        <w:ind w:left="720"/>
        <w:jc w:val="both"/>
        <w:rPr>
          <w:rFonts w:ascii="Times New Roman" w:eastAsia="Arial" w:hAnsi="Times New Roman" w:cs="Times New Roman"/>
          <w:b/>
          <w:sz w:val="21"/>
          <w:szCs w:val="21"/>
        </w:rPr>
      </w:pPr>
    </w:p>
    <w:p w14:paraId="49537579" w14:textId="77777777" w:rsidR="00DB02FD" w:rsidRPr="0063667C" w:rsidRDefault="00DB02FD" w:rsidP="00DB02FD">
      <w:pPr>
        <w:jc w:val="both"/>
        <w:rPr>
          <w:rFonts w:ascii="Arial" w:eastAsia="Arial" w:hAnsi="Arial" w:cs="Arial"/>
        </w:rPr>
      </w:pPr>
      <w:r w:rsidRPr="0063667C">
        <w:rPr>
          <w:rFonts w:ascii="Arial" w:eastAsia="Arial" w:hAnsi="Arial" w:cs="Arial"/>
        </w:rPr>
        <w:t>Al respecto, es importante precisar los siguientes aspectos sobre las variables consideradas en el cálculo del valor de la retribución:</w:t>
      </w:r>
    </w:p>
    <w:p w14:paraId="21CE9167" w14:textId="77777777" w:rsidR="00DB02FD" w:rsidRPr="0063667C" w:rsidRDefault="00DB02FD" w:rsidP="00DB02FD">
      <w:pPr>
        <w:ind w:left="720"/>
        <w:jc w:val="both"/>
        <w:rPr>
          <w:rFonts w:ascii="Arial" w:eastAsia="Arial" w:hAnsi="Arial" w:cs="Arial"/>
        </w:rPr>
      </w:pPr>
    </w:p>
    <w:p w14:paraId="0CACEC38" w14:textId="77777777" w:rsidR="00DB02FD" w:rsidRPr="0063667C" w:rsidRDefault="00DB02FD" w:rsidP="00DB02FD">
      <w:pPr>
        <w:numPr>
          <w:ilvl w:val="0"/>
          <w:numId w:val="5"/>
        </w:numPr>
        <w:jc w:val="both"/>
        <w:rPr>
          <w:rFonts w:ascii="Arial" w:eastAsia="Arial" w:hAnsi="Arial" w:cs="Arial"/>
        </w:rPr>
      </w:pPr>
      <w:r w:rsidRPr="0063667C">
        <w:rPr>
          <w:rFonts w:ascii="Arial" w:eastAsia="Arial" w:hAnsi="Arial" w:cs="Arial"/>
          <w:b/>
        </w:rPr>
        <w:t>VS:</w:t>
      </w:r>
      <w:r w:rsidRPr="0063667C">
        <w:rPr>
          <w:rFonts w:ascii="Arial" w:eastAsia="Arial" w:hAnsi="Arial" w:cs="Arial"/>
        </w:rPr>
        <w:t xml:space="preserve"> Valor integral m2, valores catastrales (Referencia: información del Sistema de Información SIIC de la UAECD - Unidad Administrativa Especial de Catastro Distrital) </w:t>
      </w:r>
    </w:p>
    <w:p w14:paraId="60EEE4FA" w14:textId="77777777" w:rsidR="00DB02FD" w:rsidRPr="0063667C" w:rsidRDefault="00DB02FD" w:rsidP="00DB02FD">
      <w:pPr>
        <w:ind w:left="720"/>
        <w:jc w:val="both"/>
        <w:rPr>
          <w:rFonts w:ascii="Arial" w:eastAsia="Arial" w:hAnsi="Arial" w:cs="Arial"/>
        </w:rPr>
      </w:pPr>
    </w:p>
    <w:p w14:paraId="47D33358" w14:textId="77777777" w:rsidR="00DB02FD" w:rsidRPr="0063667C" w:rsidRDefault="00DB02FD" w:rsidP="00DB02FD">
      <w:pPr>
        <w:numPr>
          <w:ilvl w:val="0"/>
          <w:numId w:val="5"/>
        </w:numPr>
        <w:jc w:val="both"/>
        <w:rPr>
          <w:rFonts w:ascii="Arial" w:eastAsia="Arial" w:hAnsi="Arial" w:cs="Arial"/>
        </w:rPr>
      </w:pPr>
      <w:r w:rsidRPr="0063667C">
        <w:rPr>
          <w:rFonts w:ascii="Arial" w:eastAsia="Arial" w:hAnsi="Arial" w:cs="Arial"/>
          <w:b/>
        </w:rPr>
        <w:t>FIR:</w:t>
      </w:r>
      <w:r w:rsidRPr="0063667C">
        <w:rPr>
          <w:rFonts w:ascii="Arial" w:eastAsia="Arial" w:hAnsi="Arial" w:cs="Arial"/>
        </w:rPr>
        <w:t xml:space="preserve"> El Factor Inductivo de Renta será del 0,5%</w:t>
      </w:r>
    </w:p>
    <w:p w14:paraId="0C659FB9" w14:textId="77777777" w:rsidR="00DB02FD" w:rsidRPr="0063667C" w:rsidRDefault="00DB02FD" w:rsidP="00DB02FD">
      <w:pPr>
        <w:pStyle w:val="NormalWeb"/>
        <w:jc w:val="both"/>
        <w:rPr>
          <w:rFonts w:ascii="Arial" w:hAnsi="Arial" w:cs="Arial"/>
          <w:color w:val="000000"/>
        </w:rPr>
      </w:pPr>
      <w:r w:rsidRPr="0063667C">
        <w:rPr>
          <w:rFonts w:ascii="Arial" w:hAnsi="Arial" w:cs="Arial"/>
          <w:color w:val="000000"/>
        </w:rPr>
        <w:lastRenderedPageBreak/>
        <w:t>El Factor Inductivo de Renta (</w:t>
      </w:r>
      <w:r w:rsidRPr="0063667C">
        <w:rPr>
          <w:rStyle w:val="Textoennegrita"/>
          <w:rFonts w:ascii="Arial" w:hAnsi="Arial" w:cs="Arial"/>
          <w:color w:val="000000"/>
        </w:rPr>
        <w:t>FIR</w:t>
      </w:r>
      <w:r w:rsidRPr="0063667C">
        <w:rPr>
          <w:rFonts w:ascii="Arial" w:hAnsi="Arial" w:cs="Arial"/>
          <w:color w:val="000000"/>
        </w:rPr>
        <w:t>) del</w:t>
      </w:r>
      <w:r w:rsidRPr="0063667C">
        <w:rPr>
          <w:rStyle w:val="apple-converted-space"/>
          <w:rFonts w:ascii="Arial" w:hAnsi="Arial" w:cs="Arial"/>
          <w:color w:val="000000"/>
        </w:rPr>
        <w:t> </w:t>
      </w:r>
      <w:r w:rsidRPr="0063667C">
        <w:rPr>
          <w:rStyle w:val="Textoennegrita"/>
          <w:rFonts w:ascii="Arial" w:hAnsi="Arial" w:cs="Arial"/>
          <w:color w:val="000000"/>
        </w:rPr>
        <w:t>0,5%</w:t>
      </w:r>
      <w:r w:rsidRPr="0063667C">
        <w:rPr>
          <w:rStyle w:val="apple-converted-space"/>
          <w:rFonts w:ascii="Arial" w:hAnsi="Arial" w:cs="Arial"/>
          <w:color w:val="000000"/>
        </w:rPr>
        <w:t> </w:t>
      </w:r>
      <w:r w:rsidRPr="0063667C">
        <w:rPr>
          <w:rFonts w:ascii="Arial" w:hAnsi="Arial" w:cs="Arial"/>
          <w:color w:val="000000"/>
        </w:rPr>
        <w:t>aplicado sobre el valor integral en el cálculo de la retribución económica por aprovechamiento del espacio público tiene fundamentos técnicos, económicos y normativos que garantizan su equidad, proporcionalidad y sostenibilidad en el tiempo. A continuación, se presentan los elementos clave que refuerzan su justificación:</w:t>
      </w:r>
    </w:p>
    <w:p w14:paraId="31AD2D23" w14:textId="77777777" w:rsidR="00DB02FD" w:rsidRPr="0063667C" w:rsidRDefault="00DB02FD" w:rsidP="00DB02FD">
      <w:pPr>
        <w:pStyle w:val="Ttulo3"/>
        <w:numPr>
          <w:ilvl w:val="1"/>
          <w:numId w:val="4"/>
        </w:numPr>
        <w:jc w:val="both"/>
        <w:rPr>
          <w:rFonts w:ascii="Arial" w:hAnsi="Arial" w:cs="Arial"/>
          <w:color w:val="000000"/>
          <w:sz w:val="24"/>
          <w:szCs w:val="24"/>
        </w:rPr>
      </w:pPr>
      <w:r w:rsidRPr="0063667C">
        <w:rPr>
          <w:rStyle w:val="Textoennegrita"/>
          <w:rFonts w:ascii="Arial" w:hAnsi="Arial" w:cs="Arial"/>
          <w:color w:val="000000"/>
          <w:sz w:val="24"/>
          <w:szCs w:val="24"/>
        </w:rPr>
        <w:t>Coherencia con el Principio de Razonabilidad Económica</w:t>
      </w:r>
    </w:p>
    <w:p w14:paraId="5BA962A4" w14:textId="77777777" w:rsidR="00DB02FD" w:rsidRPr="0063667C" w:rsidRDefault="00DB02FD" w:rsidP="00DB02FD">
      <w:pPr>
        <w:pStyle w:val="NormalWeb"/>
        <w:jc w:val="both"/>
        <w:rPr>
          <w:rFonts w:ascii="Arial" w:hAnsi="Arial" w:cs="Arial"/>
          <w:color w:val="000000"/>
        </w:rPr>
      </w:pPr>
      <w:r w:rsidRPr="0063667C">
        <w:rPr>
          <w:rFonts w:ascii="Arial" w:hAnsi="Arial" w:cs="Arial"/>
          <w:color w:val="000000"/>
        </w:rPr>
        <w:t>El</w:t>
      </w:r>
      <w:r w:rsidRPr="0063667C">
        <w:rPr>
          <w:rStyle w:val="apple-converted-space"/>
          <w:rFonts w:ascii="Arial" w:hAnsi="Arial" w:cs="Arial"/>
          <w:color w:val="000000"/>
        </w:rPr>
        <w:t> </w:t>
      </w:r>
      <w:r w:rsidRPr="0063667C">
        <w:rPr>
          <w:rStyle w:val="Textoennegrita"/>
          <w:rFonts w:ascii="Arial" w:hAnsi="Arial" w:cs="Arial"/>
          <w:color w:val="000000"/>
        </w:rPr>
        <w:t>0,5%</w:t>
      </w:r>
      <w:r w:rsidRPr="0063667C">
        <w:rPr>
          <w:rStyle w:val="apple-converted-space"/>
          <w:rFonts w:ascii="Arial" w:hAnsi="Arial" w:cs="Arial"/>
          <w:color w:val="000000"/>
        </w:rPr>
        <w:t> </w:t>
      </w:r>
      <w:r w:rsidRPr="0063667C">
        <w:rPr>
          <w:rFonts w:ascii="Arial" w:hAnsi="Arial" w:cs="Arial"/>
          <w:color w:val="000000"/>
        </w:rPr>
        <w:t>se fundamenta en criterios de razonabilidad económica, donde:</w:t>
      </w:r>
    </w:p>
    <w:p w14:paraId="0C3A1FFF" w14:textId="77777777" w:rsidR="00DB02FD" w:rsidRPr="0063667C" w:rsidRDefault="00DB02FD" w:rsidP="00DB02FD">
      <w:pPr>
        <w:pStyle w:val="NormalWeb"/>
        <w:numPr>
          <w:ilvl w:val="0"/>
          <w:numId w:val="7"/>
        </w:numPr>
        <w:jc w:val="both"/>
        <w:rPr>
          <w:rFonts w:ascii="Arial" w:hAnsi="Arial" w:cs="Arial"/>
          <w:color w:val="000000"/>
        </w:rPr>
      </w:pPr>
      <w:r w:rsidRPr="0063667C">
        <w:rPr>
          <w:rStyle w:val="Textoennegrita"/>
          <w:rFonts w:ascii="Arial" w:hAnsi="Arial" w:cs="Arial"/>
          <w:color w:val="000000"/>
        </w:rPr>
        <w:t>No genera distorsiones en el mercado</w:t>
      </w:r>
      <w:r w:rsidRPr="0063667C">
        <w:rPr>
          <w:rFonts w:ascii="Arial" w:hAnsi="Arial" w:cs="Arial"/>
          <w:color w:val="000000"/>
        </w:rPr>
        <w:t>, dado que se alinea con el costo de oportunidad del uso del suelo en diferentes zonas.</w:t>
      </w:r>
    </w:p>
    <w:p w14:paraId="2CEA3B20" w14:textId="77777777" w:rsidR="00DB02FD" w:rsidRPr="0063667C" w:rsidRDefault="00DB02FD" w:rsidP="00DB02FD">
      <w:pPr>
        <w:pStyle w:val="NormalWeb"/>
        <w:numPr>
          <w:ilvl w:val="0"/>
          <w:numId w:val="7"/>
        </w:numPr>
        <w:jc w:val="both"/>
        <w:rPr>
          <w:rFonts w:ascii="Arial" w:hAnsi="Arial" w:cs="Arial"/>
          <w:color w:val="000000"/>
        </w:rPr>
      </w:pPr>
      <w:r w:rsidRPr="0063667C">
        <w:rPr>
          <w:rStyle w:val="Textoennegrita"/>
          <w:rFonts w:ascii="Arial" w:hAnsi="Arial" w:cs="Arial"/>
          <w:color w:val="000000"/>
        </w:rPr>
        <w:t>Evita barreras de entrada excesivas</w:t>
      </w:r>
      <w:r w:rsidRPr="0063667C">
        <w:rPr>
          <w:rFonts w:ascii="Arial" w:hAnsi="Arial" w:cs="Arial"/>
          <w:color w:val="000000"/>
        </w:rPr>
        <w:t>, favoreciendo la inclusión de pequeños comerciantes y emprendimientos en el espacio público.</w:t>
      </w:r>
    </w:p>
    <w:p w14:paraId="30EB0B06" w14:textId="77777777" w:rsidR="00DB02FD" w:rsidRPr="0063667C" w:rsidRDefault="00DB02FD" w:rsidP="00DB02FD">
      <w:pPr>
        <w:pStyle w:val="Ttulo3"/>
        <w:numPr>
          <w:ilvl w:val="1"/>
          <w:numId w:val="4"/>
        </w:numPr>
        <w:jc w:val="both"/>
        <w:rPr>
          <w:rFonts w:ascii="Arial" w:hAnsi="Arial" w:cs="Arial"/>
          <w:color w:val="000000"/>
          <w:sz w:val="24"/>
          <w:szCs w:val="24"/>
        </w:rPr>
      </w:pPr>
      <w:r w:rsidRPr="0063667C">
        <w:rPr>
          <w:rStyle w:val="Textoennegrita"/>
          <w:rFonts w:ascii="Arial" w:hAnsi="Arial" w:cs="Arial"/>
          <w:color w:val="000000"/>
          <w:sz w:val="24"/>
          <w:szCs w:val="24"/>
        </w:rPr>
        <w:t>Equilibrio entre Recuperación del Valor del Espacio y Sostenibilidad Financiera</w:t>
      </w:r>
    </w:p>
    <w:p w14:paraId="4412BB33" w14:textId="77777777" w:rsidR="00DB02FD" w:rsidRPr="0063667C" w:rsidRDefault="00DB02FD" w:rsidP="00DB02FD">
      <w:pPr>
        <w:pStyle w:val="NormalWeb"/>
        <w:jc w:val="both"/>
        <w:rPr>
          <w:rFonts w:ascii="Arial" w:hAnsi="Arial" w:cs="Arial"/>
          <w:color w:val="000000"/>
        </w:rPr>
      </w:pPr>
      <w:r w:rsidRPr="0063667C">
        <w:rPr>
          <w:rFonts w:ascii="Arial" w:hAnsi="Arial" w:cs="Arial"/>
          <w:color w:val="000000"/>
        </w:rPr>
        <w:t>El espacio público genera externalidades positivas y negativas, por lo que su uso debe generar una retribución justa. La fijación del</w:t>
      </w:r>
      <w:r w:rsidRPr="0063667C">
        <w:rPr>
          <w:rStyle w:val="apple-converted-space"/>
          <w:rFonts w:ascii="Arial" w:hAnsi="Arial" w:cs="Arial"/>
          <w:color w:val="000000"/>
        </w:rPr>
        <w:t> </w:t>
      </w:r>
      <w:r w:rsidRPr="0063667C">
        <w:rPr>
          <w:rStyle w:val="Textoennegrita"/>
          <w:rFonts w:ascii="Arial" w:hAnsi="Arial" w:cs="Arial"/>
          <w:color w:val="000000"/>
        </w:rPr>
        <w:t>0,5%</w:t>
      </w:r>
      <w:r w:rsidRPr="0063667C">
        <w:rPr>
          <w:rStyle w:val="apple-converted-space"/>
          <w:rFonts w:ascii="Arial" w:hAnsi="Arial" w:cs="Arial"/>
          <w:color w:val="000000"/>
        </w:rPr>
        <w:t> </w:t>
      </w:r>
      <w:r w:rsidRPr="0063667C">
        <w:rPr>
          <w:rFonts w:ascii="Arial" w:hAnsi="Arial" w:cs="Arial"/>
          <w:color w:val="000000"/>
        </w:rPr>
        <w:t>del avalúo comercial permite:</w:t>
      </w:r>
    </w:p>
    <w:p w14:paraId="1DA45B16" w14:textId="77777777" w:rsidR="00DB02FD" w:rsidRPr="0063667C" w:rsidRDefault="00DB02FD" w:rsidP="00DB02FD">
      <w:pPr>
        <w:pStyle w:val="NormalWeb"/>
        <w:numPr>
          <w:ilvl w:val="0"/>
          <w:numId w:val="6"/>
        </w:numPr>
        <w:jc w:val="both"/>
        <w:rPr>
          <w:rFonts w:ascii="Arial" w:hAnsi="Arial" w:cs="Arial"/>
          <w:color w:val="000000"/>
        </w:rPr>
      </w:pPr>
      <w:r w:rsidRPr="0063667C">
        <w:rPr>
          <w:rFonts w:ascii="Arial" w:hAnsi="Arial" w:cs="Arial"/>
          <w:color w:val="000000"/>
        </w:rPr>
        <w:t>Recuperar parte del valor del espacio público sin afectar gravemente la rentabilidad de los comerciantes.</w:t>
      </w:r>
    </w:p>
    <w:p w14:paraId="45472060" w14:textId="77777777" w:rsidR="00DB02FD" w:rsidRPr="0063667C" w:rsidRDefault="00DB02FD" w:rsidP="00DB02FD">
      <w:pPr>
        <w:pStyle w:val="NormalWeb"/>
        <w:numPr>
          <w:ilvl w:val="0"/>
          <w:numId w:val="6"/>
        </w:numPr>
        <w:jc w:val="both"/>
        <w:rPr>
          <w:rFonts w:ascii="Arial" w:hAnsi="Arial" w:cs="Arial"/>
          <w:color w:val="000000"/>
        </w:rPr>
      </w:pPr>
      <w:r w:rsidRPr="0063667C">
        <w:rPr>
          <w:rFonts w:ascii="Arial" w:hAnsi="Arial" w:cs="Arial"/>
          <w:color w:val="000000"/>
        </w:rPr>
        <w:t>Evitar la especulación y subutilización del espacio al establecer un costo proporcional a su valor real.</w:t>
      </w:r>
    </w:p>
    <w:p w14:paraId="54B1E45B" w14:textId="77777777" w:rsidR="00DB02FD" w:rsidRPr="0063667C" w:rsidRDefault="00DB02FD" w:rsidP="00DB02FD">
      <w:pPr>
        <w:pStyle w:val="NormalWeb"/>
        <w:numPr>
          <w:ilvl w:val="0"/>
          <w:numId w:val="6"/>
        </w:numPr>
        <w:jc w:val="both"/>
        <w:rPr>
          <w:rFonts w:ascii="Arial" w:hAnsi="Arial" w:cs="Arial"/>
          <w:color w:val="000000"/>
        </w:rPr>
      </w:pPr>
      <w:r w:rsidRPr="0063667C">
        <w:rPr>
          <w:rFonts w:ascii="Arial" w:hAnsi="Arial" w:cs="Arial"/>
          <w:color w:val="000000"/>
        </w:rPr>
        <w:t>Garantizar una contribución equitativa para el mantenimiento y mejora del espacio público sin representar una carga excesiva para los aprovechadores.</w:t>
      </w:r>
    </w:p>
    <w:p w14:paraId="47925CF6" w14:textId="77777777" w:rsidR="00DB02FD" w:rsidRPr="0063667C" w:rsidRDefault="00DB02FD" w:rsidP="00DB02FD">
      <w:pPr>
        <w:pStyle w:val="NormalWeb"/>
        <w:ind w:left="720"/>
        <w:jc w:val="both"/>
        <w:rPr>
          <w:rFonts w:ascii="Arial" w:hAnsi="Arial" w:cs="Arial"/>
          <w:color w:val="000000"/>
        </w:rPr>
      </w:pPr>
      <w:r w:rsidRPr="0063667C">
        <w:rPr>
          <w:rFonts w:ascii="Arial" w:hAnsi="Arial" w:cs="Arial"/>
          <w:color w:val="000000"/>
        </w:rPr>
        <w:t>Por lo anterior, el Factor Inductivo de Renta (</w:t>
      </w:r>
      <w:r w:rsidRPr="0063667C">
        <w:rPr>
          <w:rStyle w:val="Textoennegrita"/>
          <w:rFonts w:ascii="Arial" w:hAnsi="Arial" w:cs="Arial"/>
          <w:color w:val="000000"/>
        </w:rPr>
        <w:t>FIR</w:t>
      </w:r>
      <w:r w:rsidRPr="0063667C">
        <w:rPr>
          <w:rFonts w:ascii="Arial" w:hAnsi="Arial" w:cs="Arial"/>
          <w:color w:val="000000"/>
        </w:rPr>
        <w:t>) del</w:t>
      </w:r>
      <w:r w:rsidRPr="0063667C">
        <w:rPr>
          <w:rStyle w:val="apple-converted-space"/>
          <w:rFonts w:ascii="Arial" w:hAnsi="Arial" w:cs="Arial"/>
          <w:color w:val="000000"/>
        </w:rPr>
        <w:t> </w:t>
      </w:r>
      <w:r w:rsidRPr="0063667C">
        <w:rPr>
          <w:rStyle w:val="Textoennegrita"/>
          <w:rFonts w:ascii="Arial" w:hAnsi="Arial" w:cs="Arial"/>
          <w:color w:val="000000"/>
        </w:rPr>
        <w:t>0,5%</w:t>
      </w:r>
      <w:r w:rsidRPr="0063667C">
        <w:rPr>
          <w:rStyle w:val="apple-converted-space"/>
          <w:rFonts w:ascii="Arial" w:hAnsi="Arial" w:cs="Arial"/>
          <w:color w:val="000000"/>
        </w:rPr>
        <w:t> </w:t>
      </w:r>
      <w:r w:rsidRPr="0063667C">
        <w:rPr>
          <w:rFonts w:ascii="Arial" w:hAnsi="Arial" w:cs="Arial"/>
          <w:color w:val="000000"/>
        </w:rPr>
        <w:t xml:space="preserve">es un mecanismo que balancea el interés público y privado, asegurando que el uso del espacio público genere una retribución justa, razonable y sostenible. Su aplicación permite garantizar la conservación del espacio público, promover la actividad económica formal y evitar distorsiones en </w:t>
      </w:r>
      <w:r w:rsidRPr="0063667C">
        <w:rPr>
          <w:rFonts w:ascii="Arial" w:hAnsi="Arial" w:cs="Arial"/>
          <w:color w:val="000000"/>
        </w:rPr>
        <w:lastRenderedPageBreak/>
        <w:t>el mercado, consolidando una política de aprovechamiento eficiente y equitativa.</w:t>
      </w:r>
    </w:p>
    <w:p w14:paraId="55052467" w14:textId="77777777" w:rsidR="00DB02FD" w:rsidRPr="0063667C" w:rsidRDefault="00DB02FD" w:rsidP="00DB02FD">
      <w:pPr>
        <w:numPr>
          <w:ilvl w:val="0"/>
          <w:numId w:val="3"/>
        </w:numPr>
        <w:jc w:val="both"/>
        <w:rPr>
          <w:rFonts w:ascii="Arial" w:eastAsia="Arial" w:hAnsi="Arial" w:cs="Arial"/>
        </w:rPr>
      </w:pPr>
      <w:r w:rsidRPr="0063667C">
        <w:rPr>
          <w:rFonts w:ascii="Arial" w:eastAsia="Arial" w:hAnsi="Arial" w:cs="Arial"/>
          <w:b/>
        </w:rPr>
        <w:t>A:</w:t>
      </w:r>
      <w:r w:rsidRPr="0063667C">
        <w:rPr>
          <w:rFonts w:ascii="Arial" w:eastAsia="Arial" w:hAnsi="Arial" w:cs="Arial"/>
        </w:rPr>
        <w:t xml:space="preserve"> Área: Representa una variable clave para calcular la retribución económica, ajustándose al tipo de espacio utilizado y su finalidad.</w:t>
      </w:r>
    </w:p>
    <w:p w14:paraId="415277DB" w14:textId="77777777" w:rsidR="00DB02FD" w:rsidRPr="0063667C" w:rsidRDefault="00DB02FD" w:rsidP="00DB02FD">
      <w:pPr>
        <w:jc w:val="both"/>
        <w:rPr>
          <w:rFonts w:ascii="Arial" w:eastAsia="Arial" w:hAnsi="Arial" w:cs="Arial"/>
        </w:rPr>
      </w:pPr>
    </w:p>
    <w:p w14:paraId="13CCF0BE" w14:textId="77777777" w:rsidR="00DB02FD" w:rsidRPr="0063667C" w:rsidRDefault="00DB02FD" w:rsidP="00DB02FD">
      <w:pPr>
        <w:ind w:left="720"/>
        <w:jc w:val="both"/>
        <w:rPr>
          <w:rFonts w:ascii="Arial" w:eastAsia="Arial" w:hAnsi="Arial" w:cs="Arial"/>
        </w:rPr>
      </w:pPr>
      <w:r w:rsidRPr="0063667C">
        <w:rPr>
          <w:rFonts w:ascii="Arial" w:eastAsia="Arial" w:hAnsi="Arial" w:cs="Arial"/>
        </w:rPr>
        <w:t>Este valor responde al papel que el comercio juega en la economía local y la generación de empleo. Proveer un área mayor fomenta la competitividad y dinamismo comercial, equilibrando el costo con los beneficios generados.</w:t>
      </w:r>
    </w:p>
    <w:p w14:paraId="383C56E1" w14:textId="77777777" w:rsidR="00DB02FD" w:rsidRPr="0063667C" w:rsidRDefault="00DB02FD" w:rsidP="00DB02FD">
      <w:pPr>
        <w:jc w:val="both"/>
        <w:rPr>
          <w:rFonts w:ascii="Arial" w:eastAsia="Arial" w:hAnsi="Arial" w:cs="Arial"/>
        </w:rPr>
      </w:pPr>
    </w:p>
    <w:p w14:paraId="7DDDD5DE" w14:textId="77777777" w:rsidR="00DB02FD" w:rsidRPr="0063667C" w:rsidRDefault="00DB02FD" w:rsidP="00DB02FD">
      <w:pPr>
        <w:pStyle w:val="Prrafodelista"/>
        <w:numPr>
          <w:ilvl w:val="0"/>
          <w:numId w:val="5"/>
        </w:numPr>
        <w:jc w:val="both"/>
        <w:rPr>
          <w:rFonts w:ascii="Arial" w:eastAsia="Arial" w:hAnsi="Arial" w:cs="Arial"/>
        </w:rPr>
      </w:pPr>
      <w:r w:rsidRPr="0063667C">
        <w:rPr>
          <w:rFonts w:ascii="Arial" w:eastAsia="Arial" w:hAnsi="Arial" w:cs="Arial"/>
          <w:b/>
        </w:rPr>
        <w:t>T</w:t>
      </w:r>
      <w:r w:rsidRPr="0063667C">
        <w:rPr>
          <w:rFonts w:ascii="Arial" w:eastAsia="Arial" w:hAnsi="Arial" w:cs="Arial"/>
        </w:rPr>
        <w:t xml:space="preserve">: Tiempo: </w:t>
      </w:r>
      <w:r w:rsidRPr="0063667C">
        <w:rPr>
          <w:rFonts w:ascii="Arial" w:eastAsia="Arial" w:hAnsi="Arial" w:cs="Arial"/>
          <w:szCs w:val="24"/>
        </w:rPr>
        <w:t>Representa la duración en días del aprovechamiento económico del espacio público o de la infraestructura pública susceptible de explotación económica. Es un factor fundamental dentro de la fórmula de retribución económica, ya que determina el costo proporcional a la permanencia de la actividad en el espacio asignado.</w:t>
      </w:r>
    </w:p>
    <w:p w14:paraId="4262A793" w14:textId="77777777" w:rsidR="00DB02FD" w:rsidRPr="0063667C" w:rsidRDefault="00DB02FD" w:rsidP="00DB02FD">
      <w:pPr>
        <w:ind w:left="720"/>
        <w:jc w:val="both"/>
        <w:rPr>
          <w:rFonts w:ascii="Arial" w:eastAsia="Arial" w:hAnsi="Arial" w:cs="Arial"/>
        </w:rPr>
      </w:pPr>
    </w:p>
    <w:p w14:paraId="5DC38B0B" w14:textId="77777777" w:rsidR="00DB02FD" w:rsidRPr="0063667C" w:rsidRDefault="00DB02FD" w:rsidP="00DB02FD">
      <w:pPr>
        <w:numPr>
          <w:ilvl w:val="0"/>
          <w:numId w:val="5"/>
        </w:numPr>
        <w:jc w:val="both"/>
        <w:rPr>
          <w:rFonts w:ascii="Arial" w:eastAsia="Arial" w:hAnsi="Arial" w:cs="Arial"/>
        </w:rPr>
      </w:pPr>
      <w:r w:rsidRPr="0063667C">
        <w:rPr>
          <w:rFonts w:ascii="Arial" w:eastAsia="Arial" w:hAnsi="Arial" w:cs="Arial"/>
          <w:b/>
        </w:rPr>
        <w:t>AMP:</w:t>
      </w:r>
      <w:r w:rsidRPr="0063667C">
        <w:rPr>
          <w:rFonts w:ascii="Arial" w:eastAsia="Arial" w:hAnsi="Arial" w:cs="Arial"/>
        </w:rPr>
        <w:t xml:space="preserve"> El amplificador en la fórmula actúa como una variable que ajusta la retribución económica del aprovechamiento del espacio público, permitiendo que el precio sea justo y adecuado a la duración del uso. Este factor está diseñado para reflejar la proporción de tiempo de uso del espacio, lo que significa que puede incrementarse o reducirse según la frecuencia o temporalidad de la ocupación, de manera inversa. Es decir que a menor tiempo de aprovechamiento mayor será el AMP</w:t>
      </w:r>
    </w:p>
    <w:p w14:paraId="31B9FA44" w14:textId="77777777" w:rsidR="00DB02FD" w:rsidRPr="0063667C" w:rsidRDefault="00DB02FD" w:rsidP="00DB02FD">
      <w:pPr>
        <w:ind w:left="720"/>
        <w:jc w:val="both"/>
        <w:rPr>
          <w:rFonts w:ascii="Arial" w:eastAsia="Arial" w:hAnsi="Arial" w:cs="Arial"/>
        </w:rPr>
      </w:pPr>
    </w:p>
    <w:p w14:paraId="46C2D14E" w14:textId="77777777" w:rsidR="00DB02FD" w:rsidRPr="0063667C" w:rsidRDefault="00DB02FD" w:rsidP="00DB02FD">
      <w:pPr>
        <w:ind w:firstLine="720"/>
        <w:jc w:val="both"/>
        <w:rPr>
          <w:rFonts w:ascii="Arial" w:eastAsia="Arial" w:hAnsi="Arial" w:cs="Arial"/>
        </w:rPr>
      </w:pPr>
      <w:r w:rsidRPr="0063667C">
        <w:rPr>
          <w:rFonts w:ascii="Arial" w:eastAsia="Arial" w:hAnsi="Arial" w:cs="Arial"/>
        </w:rPr>
        <w:t>¿Cómo el AMP Promueve un Precio Justo?</w:t>
      </w:r>
    </w:p>
    <w:p w14:paraId="3AE46591" w14:textId="77777777" w:rsidR="00DB02FD" w:rsidRPr="0063667C" w:rsidRDefault="00DB02FD" w:rsidP="00DB02FD">
      <w:pPr>
        <w:pBdr>
          <w:top w:val="nil"/>
          <w:left w:val="nil"/>
          <w:bottom w:val="nil"/>
          <w:right w:val="nil"/>
          <w:between w:val="nil"/>
        </w:pBdr>
        <w:ind w:left="720"/>
        <w:jc w:val="both"/>
        <w:rPr>
          <w:rFonts w:ascii="Arial" w:eastAsia="Arial" w:hAnsi="Arial" w:cs="Arial"/>
          <w:color w:val="000000"/>
        </w:rPr>
      </w:pPr>
    </w:p>
    <w:p w14:paraId="67194969" w14:textId="77777777" w:rsidR="00DB02FD" w:rsidRPr="0063667C" w:rsidRDefault="00DB02FD" w:rsidP="00DB02FD">
      <w:pPr>
        <w:numPr>
          <w:ilvl w:val="0"/>
          <w:numId w:val="2"/>
        </w:numPr>
        <w:pBdr>
          <w:top w:val="nil"/>
          <w:left w:val="nil"/>
          <w:bottom w:val="nil"/>
          <w:right w:val="nil"/>
          <w:between w:val="nil"/>
        </w:pBdr>
        <w:ind w:left="1134"/>
        <w:jc w:val="both"/>
        <w:rPr>
          <w:rFonts w:ascii="Arial" w:eastAsia="Arial" w:hAnsi="Arial" w:cs="Arial"/>
          <w:color w:val="000000"/>
        </w:rPr>
      </w:pPr>
      <w:r w:rsidRPr="0063667C">
        <w:rPr>
          <w:rFonts w:ascii="Arial" w:eastAsia="Arial" w:hAnsi="Arial" w:cs="Arial"/>
          <w:color w:val="000000"/>
        </w:rPr>
        <w:t>Valoración Temporal del Espacio: El AMP permite que el costo de uso del espacio se ajuste en función del tiempo. Por ejemplo, para usos de corto plazo o intermitentes, el valor del amplificador puede ser mayor, mientras que un uso a largo plazo o con alta intensidad comercial podría justificar un valor de AMP menor. Esto asegura que el comerciante pague un valor diario menor conforme a la extensión de tiempo en la que aprovecha el espacio.</w:t>
      </w:r>
    </w:p>
    <w:p w14:paraId="502223E6" w14:textId="77777777" w:rsidR="00DB02FD" w:rsidRPr="0063667C" w:rsidRDefault="00DB02FD" w:rsidP="00DB02FD">
      <w:pPr>
        <w:pBdr>
          <w:top w:val="nil"/>
          <w:left w:val="nil"/>
          <w:bottom w:val="nil"/>
          <w:right w:val="nil"/>
          <w:between w:val="nil"/>
        </w:pBdr>
        <w:ind w:left="1134"/>
        <w:jc w:val="both"/>
        <w:rPr>
          <w:rFonts w:ascii="Arial" w:eastAsia="Arial" w:hAnsi="Arial" w:cs="Arial"/>
          <w:color w:val="000000"/>
        </w:rPr>
      </w:pPr>
    </w:p>
    <w:p w14:paraId="48C817D4" w14:textId="77777777" w:rsidR="00DB02FD" w:rsidRPr="0063667C" w:rsidRDefault="00DB02FD" w:rsidP="00DB02FD">
      <w:pPr>
        <w:numPr>
          <w:ilvl w:val="0"/>
          <w:numId w:val="2"/>
        </w:numPr>
        <w:pBdr>
          <w:top w:val="nil"/>
          <w:left w:val="nil"/>
          <w:bottom w:val="nil"/>
          <w:right w:val="nil"/>
          <w:between w:val="nil"/>
        </w:pBdr>
        <w:ind w:left="1134"/>
        <w:jc w:val="both"/>
        <w:rPr>
          <w:rFonts w:ascii="Arial" w:hAnsi="Arial" w:cs="Arial"/>
          <w:color w:val="000000"/>
        </w:rPr>
      </w:pPr>
      <w:r w:rsidRPr="0063667C">
        <w:rPr>
          <w:rFonts w:ascii="Arial" w:eastAsia="Arial" w:hAnsi="Arial" w:cs="Arial"/>
          <w:color w:val="000000"/>
        </w:rPr>
        <w:lastRenderedPageBreak/>
        <w:t>Equilibrio entre Permanencia y Flexibilidad: Este factor permite a la</w:t>
      </w:r>
      <w:r w:rsidRPr="0063667C">
        <w:rPr>
          <w:rFonts w:ascii="Arial" w:eastAsia="Liberation Serif" w:hAnsi="Arial" w:cs="Arial"/>
          <w:color w:val="000000"/>
        </w:rPr>
        <w:t xml:space="preserve"> </w:t>
      </w:r>
      <w:r w:rsidRPr="0063667C">
        <w:rPr>
          <w:rFonts w:ascii="Arial" w:eastAsia="Arial" w:hAnsi="Arial" w:cs="Arial"/>
          <w:color w:val="000000"/>
        </w:rPr>
        <w:t xml:space="preserve">Entidad hacer una diferenciación en los costos de los espacios usados de manera continua </w:t>
      </w:r>
      <w:r w:rsidRPr="0063667C">
        <w:rPr>
          <w:rFonts w:ascii="Arial" w:eastAsia="Arial" w:hAnsi="Arial" w:cs="Arial"/>
        </w:rPr>
        <w:t>frente a</w:t>
      </w:r>
      <w:r w:rsidRPr="0063667C">
        <w:rPr>
          <w:rFonts w:ascii="Arial" w:eastAsia="Arial" w:hAnsi="Arial" w:cs="Arial"/>
          <w:color w:val="000000"/>
        </w:rPr>
        <w:t xml:space="preserve"> los espacios usados de manera ocasional. De esta manera, comerciantes que necesiten el espacio de forma prolongada pueden beneficiarse de un AMP reducido, mientras que aquellos que establecen un aprovechamiento temporal de menor plazo, asumirán un valor mayor, favoreciendo así un equilibrio económico para ambos tipos de usuarios.</w:t>
      </w:r>
    </w:p>
    <w:p w14:paraId="3F4701B9" w14:textId="77777777" w:rsidR="00DB02FD" w:rsidRPr="0063667C" w:rsidRDefault="00DB02FD" w:rsidP="00DB02FD">
      <w:pPr>
        <w:pBdr>
          <w:top w:val="nil"/>
          <w:left w:val="nil"/>
          <w:bottom w:val="nil"/>
          <w:right w:val="nil"/>
          <w:between w:val="nil"/>
        </w:pBdr>
        <w:ind w:left="1134"/>
        <w:jc w:val="both"/>
        <w:rPr>
          <w:rFonts w:ascii="Arial" w:eastAsia="Arial" w:hAnsi="Arial" w:cs="Arial"/>
          <w:color w:val="000000"/>
        </w:rPr>
      </w:pPr>
    </w:p>
    <w:p w14:paraId="2219EAA7" w14:textId="77777777" w:rsidR="00DB02FD" w:rsidRPr="0063667C" w:rsidRDefault="00DB02FD" w:rsidP="00DB02FD">
      <w:pPr>
        <w:numPr>
          <w:ilvl w:val="0"/>
          <w:numId w:val="2"/>
        </w:numPr>
        <w:pBdr>
          <w:top w:val="nil"/>
          <w:left w:val="nil"/>
          <w:bottom w:val="nil"/>
          <w:right w:val="nil"/>
          <w:between w:val="nil"/>
        </w:pBdr>
        <w:ind w:left="1134"/>
        <w:jc w:val="both"/>
        <w:rPr>
          <w:rFonts w:ascii="Arial" w:hAnsi="Arial" w:cs="Arial"/>
          <w:color w:val="000000"/>
        </w:rPr>
      </w:pPr>
      <w:r w:rsidRPr="0063667C">
        <w:rPr>
          <w:rFonts w:ascii="Arial" w:eastAsia="Arial" w:hAnsi="Arial" w:cs="Arial"/>
          <w:color w:val="000000"/>
        </w:rPr>
        <w:t>Incentivo para el Buen Uso a Largo Plazo: También se podría ajustar el AMP para ofrecer incentivos a quienes opten por actos administrativos de largo plazo, con valores estables o reducidos, promoviendo la estabilidad en la ocupación de estos espacios. Esto crea un precio justo que responde a la naturaleza y duración de la actividad, respetando el dinamismo del mercado y evitando que la carga económica se vuelva una barrera para pequeños comerciantes.</w:t>
      </w:r>
    </w:p>
    <w:p w14:paraId="574BD757" w14:textId="77777777" w:rsidR="00DB02FD" w:rsidRPr="0063667C" w:rsidRDefault="00DB02FD" w:rsidP="00DB02FD">
      <w:pPr>
        <w:ind w:left="1134"/>
        <w:jc w:val="both"/>
        <w:rPr>
          <w:rFonts w:ascii="Arial" w:eastAsia="Arial" w:hAnsi="Arial" w:cs="Arial"/>
        </w:rPr>
      </w:pPr>
    </w:p>
    <w:p w14:paraId="13911A2C" w14:textId="77777777" w:rsidR="00DB02FD" w:rsidRPr="0063667C" w:rsidRDefault="00DB02FD" w:rsidP="00DB02FD">
      <w:pPr>
        <w:ind w:left="1134"/>
        <w:jc w:val="both"/>
        <w:rPr>
          <w:rFonts w:ascii="Arial" w:eastAsia="Arial" w:hAnsi="Arial" w:cs="Arial"/>
        </w:rPr>
      </w:pPr>
      <w:r w:rsidRPr="0063667C">
        <w:rPr>
          <w:rFonts w:ascii="Arial" w:eastAsia="Arial" w:hAnsi="Arial" w:cs="Arial"/>
        </w:rPr>
        <w:t>Por lo tanto, el amplificador AMP permite una valoración justa y flexible de los antejardines, ya que ajusta el costo en relación directa al tiempo. Esta variable es esencial para evitar que los costos de aprovechamiento se vuelvan excesivos en el largo plazo, asegurando una administración equitativa de los antejardines bajo</w:t>
      </w:r>
      <w:r w:rsidRPr="0063667C">
        <w:rPr>
          <w:rFonts w:ascii="Arial" w:hAnsi="Arial" w:cs="Arial"/>
        </w:rPr>
        <w:t xml:space="preserve"> </w:t>
      </w:r>
      <w:r w:rsidRPr="0063667C">
        <w:rPr>
          <w:rFonts w:ascii="Arial" w:eastAsia="Arial" w:hAnsi="Arial" w:cs="Arial"/>
        </w:rPr>
        <w:t>administración del IDU</w:t>
      </w:r>
    </w:p>
    <w:p w14:paraId="40A5BD3C" w14:textId="77777777" w:rsidR="00DB02FD" w:rsidRPr="0063667C" w:rsidRDefault="00DB02FD" w:rsidP="00DB02FD">
      <w:pPr>
        <w:ind w:left="1134"/>
        <w:jc w:val="both"/>
        <w:rPr>
          <w:rFonts w:ascii="Arial" w:eastAsia="Arial" w:hAnsi="Arial" w:cs="Arial"/>
        </w:rPr>
      </w:pPr>
    </w:p>
    <w:p w14:paraId="315989EE" w14:textId="77777777" w:rsidR="00DB02FD" w:rsidRPr="0063667C" w:rsidRDefault="00DB02FD" w:rsidP="00DB02FD">
      <w:pPr>
        <w:ind w:left="1134"/>
        <w:jc w:val="both"/>
        <w:rPr>
          <w:rFonts w:ascii="Arial" w:eastAsia="Arial" w:hAnsi="Arial" w:cs="Arial"/>
        </w:rPr>
      </w:pPr>
      <w:r w:rsidRPr="0063667C">
        <w:rPr>
          <w:rFonts w:ascii="Arial" w:eastAsia="Arial" w:hAnsi="Arial" w:cs="Arial"/>
        </w:rPr>
        <w:t>El multiplicador de esta variable será considerado en</w:t>
      </w:r>
      <w:r w:rsidRPr="0063667C">
        <w:rPr>
          <w:rFonts w:ascii="Arial" w:hAnsi="Arial" w:cs="Arial"/>
        </w:rPr>
        <w:t xml:space="preserve"> </w:t>
      </w:r>
      <w:r w:rsidRPr="0063667C">
        <w:rPr>
          <w:rFonts w:ascii="Arial" w:eastAsia="Arial" w:hAnsi="Arial" w:cs="Arial"/>
        </w:rPr>
        <w:t>función del tiempo solicitado por el Aprovechador, conforme con los siguientes rangos y de acuerdo con criterios razonables en la asignación del factor correspondiente.</w:t>
      </w:r>
    </w:p>
    <w:p w14:paraId="530D2ED9" w14:textId="77777777" w:rsidR="00DB02FD" w:rsidRPr="00356084" w:rsidRDefault="00DB02FD" w:rsidP="00DB02FD">
      <w:pPr>
        <w:shd w:val="clear" w:color="auto" w:fill="FFFFFF"/>
        <w:jc w:val="both"/>
        <w:rPr>
          <w:rFonts w:ascii="Times New Roman" w:eastAsia="Arial" w:hAnsi="Times New Roman" w:cs="Times New Roman"/>
          <w:color w:val="FF0000"/>
        </w:rPr>
      </w:pPr>
    </w:p>
    <w:tbl>
      <w:tblPr>
        <w:tblW w:w="0" w:type="auto"/>
        <w:tblCellMar>
          <w:left w:w="70" w:type="dxa"/>
          <w:right w:w="70" w:type="dxa"/>
        </w:tblCellMar>
        <w:tblLook w:val="04A0" w:firstRow="1" w:lastRow="0" w:firstColumn="1" w:lastColumn="0" w:noHBand="0" w:noVBand="1"/>
      </w:tblPr>
      <w:tblGrid>
        <w:gridCol w:w="1270"/>
        <w:gridCol w:w="752"/>
        <w:gridCol w:w="6472"/>
      </w:tblGrid>
      <w:tr w:rsidR="00DB02FD" w:rsidRPr="0063667C" w14:paraId="7CBBEFEC" w14:textId="77777777" w:rsidTr="000736B9">
        <w:trPr>
          <w:trHeight w:val="440"/>
        </w:trPr>
        <w:tc>
          <w:tcPr>
            <w:tcW w:w="8494" w:type="dxa"/>
            <w:gridSpan w:val="3"/>
            <w:tcBorders>
              <w:top w:val="single" w:sz="4" w:space="0" w:color="FFFFFF"/>
              <w:left w:val="single" w:sz="4" w:space="0" w:color="FFFFFF"/>
              <w:bottom w:val="single" w:sz="4" w:space="0" w:color="FFFFFF"/>
              <w:right w:val="single" w:sz="4" w:space="0" w:color="FFFFFF"/>
            </w:tcBorders>
            <w:shd w:val="clear" w:color="auto" w:fill="BDD6EE" w:themeFill="accent1" w:themeFillTint="66"/>
            <w:vAlign w:val="center"/>
            <w:hideMark/>
          </w:tcPr>
          <w:p w14:paraId="3BCB2E4C" w14:textId="77777777" w:rsidR="00DB02FD" w:rsidRPr="0063667C" w:rsidRDefault="00DB02FD" w:rsidP="000736B9">
            <w:pPr>
              <w:jc w:val="center"/>
              <w:rPr>
                <w:rFonts w:ascii="Arial" w:eastAsia="Times New Roman" w:hAnsi="Arial" w:cs="Arial"/>
                <w:b/>
                <w:bCs/>
                <w:color w:val="000000" w:themeColor="text1"/>
                <w:sz w:val="20"/>
                <w:szCs w:val="20"/>
                <w:lang w:eastAsia="es-MX" w:bidi="ar-SA"/>
              </w:rPr>
            </w:pPr>
            <w:r w:rsidRPr="0063667C">
              <w:rPr>
                <w:rFonts w:ascii="Arial" w:eastAsia="Times New Roman" w:hAnsi="Arial" w:cs="Arial"/>
                <w:b/>
                <w:bCs/>
                <w:color w:val="000000" w:themeColor="text1"/>
                <w:sz w:val="20"/>
                <w:szCs w:val="20"/>
                <w:lang w:eastAsia="es-MX" w:bidi="ar-SA"/>
              </w:rPr>
              <w:t>Amplificador (AMP)</w:t>
            </w:r>
          </w:p>
        </w:tc>
      </w:tr>
      <w:tr w:rsidR="00DB02FD" w:rsidRPr="0063667C" w14:paraId="3B583422" w14:textId="77777777" w:rsidTr="000736B9">
        <w:trPr>
          <w:trHeight w:val="300"/>
        </w:trPr>
        <w:tc>
          <w:tcPr>
            <w:tcW w:w="1270" w:type="dxa"/>
            <w:tcBorders>
              <w:top w:val="nil"/>
              <w:left w:val="single" w:sz="4" w:space="0" w:color="FFFFFF"/>
              <w:bottom w:val="single" w:sz="4" w:space="0" w:color="FFFFFF"/>
              <w:right w:val="single" w:sz="4" w:space="0" w:color="FFFFFF"/>
            </w:tcBorders>
            <w:shd w:val="clear" w:color="auto" w:fill="BDD6EE" w:themeFill="accent1" w:themeFillTint="66"/>
            <w:noWrap/>
            <w:vAlign w:val="bottom"/>
            <w:hideMark/>
          </w:tcPr>
          <w:p w14:paraId="50F03A87" w14:textId="77777777" w:rsidR="00DB02FD" w:rsidRPr="0063667C" w:rsidRDefault="00DB02FD" w:rsidP="000736B9">
            <w:pPr>
              <w:jc w:val="center"/>
              <w:rPr>
                <w:rFonts w:ascii="Arial" w:eastAsia="Times New Roman" w:hAnsi="Arial" w:cs="Arial"/>
                <w:color w:val="000000" w:themeColor="text1"/>
                <w:sz w:val="20"/>
                <w:szCs w:val="20"/>
                <w:lang w:eastAsia="es-MX" w:bidi="ar-SA"/>
              </w:rPr>
            </w:pPr>
            <w:r w:rsidRPr="0063667C">
              <w:rPr>
                <w:rFonts w:ascii="Arial" w:eastAsia="Times New Roman" w:hAnsi="Arial" w:cs="Arial"/>
                <w:color w:val="000000" w:themeColor="text1"/>
                <w:sz w:val="20"/>
                <w:szCs w:val="20"/>
                <w:lang w:eastAsia="es-MX" w:bidi="ar-SA"/>
              </w:rPr>
              <w:t>Tiempo</w:t>
            </w:r>
          </w:p>
        </w:tc>
        <w:tc>
          <w:tcPr>
            <w:tcW w:w="0" w:type="auto"/>
            <w:tcBorders>
              <w:top w:val="nil"/>
              <w:left w:val="nil"/>
              <w:bottom w:val="single" w:sz="4" w:space="0" w:color="FFFFFF"/>
              <w:right w:val="single" w:sz="4" w:space="0" w:color="FFFFFF"/>
            </w:tcBorders>
            <w:shd w:val="clear" w:color="auto" w:fill="BDD6EE" w:themeFill="accent1" w:themeFillTint="66"/>
            <w:vAlign w:val="bottom"/>
            <w:hideMark/>
          </w:tcPr>
          <w:p w14:paraId="2B022862" w14:textId="77777777" w:rsidR="00DB02FD" w:rsidRPr="0063667C" w:rsidRDefault="00DB02FD" w:rsidP="000736B9">
            <w:pPr>
              <w:jc w:val="center"/>
              <w:rPr>
                <w:rFonts w:ascii="Arial" w:eastAsia="Times New Roman" w:hAnsi="Arial" w:cs="Arial"/>
                <w:b/>
                <w:bCs/>
                <w:color w:val="000000" w:themeColor="text1"/>
                <w:sz w:val="20"/>
                <w:szCs w:val="20"/>
                <w:lang w:eastAsia="es-MX" w:bidi="ar-SA"/>
              </w:rPr>
            </w:pPr>
            <w:r w:rsidRPr="0063667C">
              <w:rPr>
                <w:rFonts w:ascii="Arial" w:eastAsia="Times New Roman" w:hAnsi="Arial" w:cs="Arial"/>
                <w:b/>
                <w:bCs/>
                <w:color w:val="000000" w:themeColor="text1"/>
                <w:sz w:val="20"/>
                <w:szCs w:val="20"/>
                <w:lang w:eastAsia="es-MX" w:bidi="ar-SA"/>
              </w:rPr>
              <w:t>Factor</w:t>
            </w:r>
          </w:p>
        </w:tc>
        <w:tc>
          <w:tcPr>
            <w:tcW w:w="6472" w:type="dxa"/>
            <w:tcBorders>
              <w:top w:val="nil"/>
              <w:left w:val="nil"/>
              <w:bottom w:val="single" w:sz="4" w:space="0" w:color="FFFFFF"/>
              <w:right w:val="single" w:sz="4" w:space="0" w:color="FFFFFF"/>
            </w:tcBorders>
            <w:shd w:val="clear" w:color="auto" w:fill="BDD6EE" w:themeFill="accent1" w:themeFillTint="66"/>
            <w:vAlign w:val="bottom"/>
            <w:hideMark/>
          </w:tcPr>
          <w:p w14:paraId="0CD3FB31" w14:textId="77777777" w:rsidR="00DB02FD" w:rsidRPr="0063667C" w:rsidRDefault="00DB02FD" w:rsidP="000736B9">
            <w:pPr>
              <w:jc w:val="center"/>
              <w:rPr>
                <w:rFonts w:ascii="Arial" w:eastAsia="Times New Roman" w:hAnsi="Arial" w:cs="Arial"/>
                <w:color w:val="000000" w:themeColor="text1"/>
                <w:sz w:val="20"/>
                <w:szCs w:val="20"/>
                <w:lang w:eastAsia="es-MX" w:bidi="ar-SA"/>
              </w:rPr>
            </w:pPr>
            <w:r w:rsidRPr="0063667C">
              <w:rPr>
                <w:rFonts w:ascii="Arial" w:eastAsia="Times New Roman" w:hAnsi="Arial" w:cs="Arial"/>
                <w:color w:val="000000" w:themeColor="text1"/>
                <w:sz w:val="20"/>
                <w:szCs w:val="20"/>
                <w:lang w:eastAsia="es-MX" w:bidi="ar-SA"/>
              </w:rPr>
              <w:t>Argumento</w:t>
            </w:r>
          </w:p>
        </w:tc>
      </w:tr>
      <w:tr w:rsidR="00DB02FD" w:rsidRPr="0063667C" w14:paraId="07A97769" w14:textId="77777777" w:rsidTr="000736B9">
        <w:trPr>
          <w:trHeight w:val="980"/>
        </w:trPr>
        <w:tc>
          <w:tcPr>
            <w:tcW w:w="1270" w:type="dxa"/>
            <w:tcBorders>
              <w:top w:val="nil"/>
              <w:left w:val="single" w:sz="4" w:space="0" w:color="FFFFFF"/>
              <w:bottom w:val="single" w:sz="4" w:space="0" w:color="FFFFFF"/>
              <w:right w:val="single" w:sz="4" w:space="0" w:color="FFFFFF"/>
            </w:tcBorders>
            <w:shd w:val="clear" w:color="auto" w:fill="auto"/>
            <w:vAlign w:val="center"/>
            <w:hideMark/>
          </w:tcPr>
          <w:p w14:paraId="41D4D212" w14:textId="77777777" w:rsidR="00DB02FD" w:rsidRPr="0063667C" w:rsidRDefault="00DB02FD" w:rsidP="000736B9">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1 y 30 días</w:t>
            </w:r>
          </w:p>
        </w:tc>
        <w:tc>
          <w:tcPr>
            <w:tcW w:w="0" w:type="auto"/>
            <w:tcBorders>
              <w:top w:val="nil"/>
              <w:left w:val="nil"/>
              <w:bottom w:val="single" w:sz="4" w:space="0" w:color="FFFFFF"/>
              <w:right w:val="single" w:sz="4" w:space="0" w:color="FFFFFF"/>
            </w:tcBorders>
            <w:shd w:val="clear" w:color="auto" w:fill="auto"/>
            <w:vAlign w:val="center"/>
            <w:hideMark/>
          </w:tcPr>
          <w:p w14:paraId="1C8BCE97" w14:textId="77777777" w:rsidR="00DB02FD" w:rsidRPr="0063667C" w:rsidRDefault="00DB02FD" w:rsidP="000736B9">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0,7</w:t>
            </w:r>
          </w:p>
        </w:tc>
        <w:tc>
          <w:tcPr>
            <w:tcW w:w="6472" w:type="dxa"/>
            <w:tcBorders>
              <w:top w:val="nil"/>
              <w:left w:val="nil"/>
              <w:bottom w:val="single" w:sz="4" w:space="0" w:color="FFFFFF"/>
              <w:right w:val="single" w:sz="4" w:space="0" w:color="FFFFFF"/>
            </w:tcBorders>
            <w:shd w:val="clear" w:color="auto" w:fill="auto"/>
            <w:vAlign w:val="center"/>
            <w:hideMark/>
          </w:tcPr>
          <w:p w14:paraId="3A81265C" w14:textId="77777777" w:rsidR="00DB02FD" w:rsidRPr="0063667C" w:rsidRDefault="00DB02FD" w:rsidP="000736B9">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Refleja un mayor costo unitario para ocupaciones cortas, incentivando la planificación de usos más estables y reduciendo costos administrativos asociados a la rotación frecuente de espacios.</w:t>
            </w:r>
          </w:p>
        </w:tc>
      </w:tr>
      <w:tr w:rsidR="00DB02FD" w:rsidRPr="0063667C" w14:paraId="3FA0B7A8" w14:textId="77777777" w:rsidTr="000736B9">
        <w:trPr>
          <w:trHeight w:val="960"/>
        </w:trPr>
        <w:tc>
          <w:tcPr>
            <w:tcW w:w="1270" w:type="dxa"/>
            <w:tcBorders>
              <w:top w:val="nil"/>
              <w:left w:val="single" w:sz="4" w:space="0" w:color="FFFFFF"/>
              <w:bottom w:val="single" w:sz="4" w:space="0" w:color="FFFFFF"/>
              <w:right w:val="single" w:sz="4" w:space="0" w:color="FFFFFF"/>
            </w:tcBorders>
            <w:shd w:val="clear" w:color="000000" w:fill="F2F2F2"/>
            <w:vAlign w:val="center"/>
            <w:hideMark/>
          </w:tcPr>
          <w:p w14:paraId="0B569E69" w14:textId="77777777" w:rsidR="00DB02FD" w:rsidRPr="0063667C" w:rsidRDefault="00DB02FD" w:rsidP="000736B9">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lastRenderedPageBreak/>
              <w:t>Entre 31 y 60 días</w:t>
            </w:r>
          </w:p>
        </w:tc>
        <w:tc>
          <w:tcPr>
            <w:tcW w:w="0" w:type="auto"/>
            <w:tcBorders>
              <w:top w:val="nil"/>
              <w:left w:val="nil"/>
              <w:bottom w:val="single" w:sz="4" w:space="0" w:color="FFFFFF"/>
              <w:right w:val="single" w:sz="4" w:space="0" w:color="FFFFFF"/>
            </w:tcBorders>
            <w:shd w:val="clear" w:color="000000" w:fill="F2F2F2"/>
            <w:vAlign w:val="center"/>
            <w:hideMark/>
          </w:tcPr>
          <w:p w14:paraId="1507DC84" w14:textId="77777777" w:rsidR="00DB02FD" w:rsidRPr="0063667C" w:rsidRDefault="00DB02FD" w:rsidP="000736B9">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0,5</w:t>
            </w:r>
          </w:p>
        </w:tc>
        <w:tc>
          <w:tcPr>
            <w:tcW w:w="6472" w:type="dxa"/>
            <w:tcBorders>
              <w:top w:val="nil"/>
              <w:left w:val="nil"/>
              <w:bottom w:val="single" w:sz="4" w:space="0" w:color="FFFFFF"/>
              <w:right w:val="single" w:sz="4" w:space="0" w:color="FFFFFF"/>
            </w:tcBorders>
            <w:shd w:val="clear" w:color="000000" w:fill="F2F2F2"/>
            <w:vAlign w:val="center"/>
            <w:hideMark/>
          </w:tcPr>
          <w:p w14:paraId="69A37A89" w14:textId="77777777" w:rsidR="00DB02FD" w:rsidRPr="0063667C" w:rsidRDefault="00DB02FD" w:rsidP="000736B9">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Permite una reducción proporcional del costo por metro cuadrado, incentivando la permanencia de corto a mediano plazo y equilibrando el costo operativo con la retribución económica.</w:t>
            </w:r>
          </w:p>
        </w:tc>
      </w:tr>
      <w:tr w:rsidR="00DB02FD" w:rsidRPr="0063667C" w14:paraId="023822FD" w14:textId="77777777" w:rsidTr="000736B9">
        <w:trPr>
          <w:trHeight w:val="640"/>
        </w:trPr>
        <w:tc>
          <w:tcPr>
            <w:tcW w:w="1270" w:type="dxa"/>
            <w:tcBorders>
              <w:top w:val="nil"/>
              <w:left w:val="single" w:sz="4" w:space="0" w:color="FFFFFF"/>
              <w:bottom w:val="single" w:sz="4" w:space="0" w:color="FFFFFF"/>
              <w:right w:val="single" w:sz="4" w:space="0" w:color="FFFFFF"/>
            </w:tcBorders>
            <w:shd w:val="clear" w:color="auto" w:fill="auto"/>
            <w:vAlign w:val="center"/>
            <w:hideMark/>
          </w:tcPr>
          <w:p w14:paraId="13B2725D" w14:textId="77777777" w:rsidR="00DB02FD" w:rsidRPr="0063667C" w:rsidRDefault="00DB02FD" w:rsidP="000736B9">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61 y 90 días</w:t>
            </w:r>
          </w:p>
        </w:tc>
        <w:tc>
          <w:tcPr>
            <w:tcW w:w="0" w:type="auto"/>
            <w:tcBorders>
              <w:top w:val="nil"/>
              <w:left w:val="nil"/>
              <w:bottom w:val="single" w:sz="4" w:space="0" w:color="FFFFFF"/>
              <w:right w:val="single" w:sz="4" w:space="0" w:color="FFFFFF"/>
            </w:tcBorders>
            <w:shd w:val="clear" w:color="auto" w:fill="auto"/>
            <w:vAlign w:val="center"/>
            <w:hideMark/>
          </w:tcPr>
          <w:p w14:paraId="3FDA1474" w14:textId="77777777" w:rsidR="00DB02FD" w:rsidRPr="0063667C" w:rsidRDefault="00DB02FD" w:rsidP="000736B9">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0,3</w:t>
            </w:r>
          </w:p>
        </w:tc>
        <w:tc>
          <w:tcPr>
            <w:tcW w:w="6472" w:type="dxa"/>
            <w:tcBorders>
              <w:top w:val="nil"/>
              <w:left w:val="nil"/>
              <w:bottom w:val="single" w:sz="4" w:space="0" w:color="FFFFFF"/>
              <w:right w:val="single" w:sz="4" w:space="0" w:color="FFFFFF"/>
            </w:tcBorders>
            <w:shd w:val="clear" w:color="auto" w:fill="auto"/>
            <w:vAlign w:val="center"/>
            <w:hideMark/>
          </w:tcPr>
          <w:p w14:paraId="2C4F8899" w14:textId="77777777" w:rsidR="00DB02FD" w:rsidRPr="0063667C" w:rsidRDefault="00DB02FD" w:rsidP="000736B9">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Estimula el uso más prolongado de los antejardines, facilitando la planificación comercial y la generación de estabilidad en el entorno urbano.</w:t>
            </w:r>
          </w:p>
        </w:tc>
      </w:tr>
      <w:tr w:rsidR="00DB02FD" w:rsidRPr="0063667C" w14:paraId="05EE4AEB" w14:textId="77777777" w:rsidTr="000736B9">
        <w:trPr>
          <w:trHeight w:val="960"/>
        </w:trPr>
        <w:tc>
          <w:tcPr>
            <w:tcW w:w="1270" w:type="dxa"/>
            <w:tcBorders>
              <w:top w:val="nil"/>
              <w:left w:val="single" w:sz="4" w:space="0" w:color="FFFFFF"/>
              <w:bottom w:val="single" w:sz="4" w:space="0" w:color="FFFFFF"/>
              <w:right w:val="single" w:sz="4" w:space="0" w:color="FFFFFF"/>
            </w:tcBorders>
            <w:shd w:val="clear" w:color="000000" w:fill="F2F2F2"/>
            <w:vAlign w:val="center"/>
            <w:hideMark/>
          </w:tcPr>
          <w:p w14:paraId="3EA2E960" w14:textId="77777777" w:rsidR="00DB02FD" w:rsidRPr="0063667C" w:rsidRDefault="00DB02FD" w:rsidP="000736B9">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91 y 120 días</w:t>
            </w:r>
          </w:p>
        </w:tc>
        <w:tc>
          <w:tcPr>
            <w:tcW w:w="0" w:type="auto"/>
            <w:tcBorders>
              <w:top w:val="nil"/>
              <w:left w:val="nil"/>
              <w:bottom w:val="single" w:sz="4" w:space="0" w:color="FFFFFF"/>
              <w:right w:val="single" w:sz="4" w:space="0" w:color="FFFFFF"/>
            </w:tcBorders>
            <w:shd w:val="clear" w:color="000000" w:fill="F2F2F2"/>
            <w:vAlign w:val="center"/>
            <w:hideMark/>
          </w:tcPr>
          <w:p w14:paraId="0ADFDAD4" w14:textId="77777777" w:rsidR="00DB02FD" w:rsidRPr="0063667C" w:rsidRDefault="00DB02FD" w:rsidP="000736B9">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0,15</w:t>
            </w:r>
          </w:p>
        </w:tc>
        <w:tc>
          <w:tcPr>
            <w:tcW w:w="6472" w:type="dxa"/>
            <w:tcBorders>
              <w:top w:val="nil"/>
              <w:left w:val="nil"/>
              <w:bottom w:val="single" w:sz="4" w:space="0" w:color="FFFFFF"/>
              <w:right w:val="single" w:sz="4" w:space="0" w:color="FFFFFF"/>
            </w:tcBorders>
            <w:shd w:val="clear" w:color="000000" w:fill="F2F2F2"/>
            <w:vAlign w:val="center"/>
            <w:hideMark/>
          </w:tcPr>
          <w:p w14:paraId="48DA9E0E" w14:textId="77777777" w:rsidR="00DB02FD" w:rsidRPr="0063667C" w:rsidRDefault="00DB02FD" w:rsidP="000736B9">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Representa una disminución significativa en el costo, promoviendo la consolidación de ocupaciones a mediano plazo y reduciendo la carga económica sobre los comerciantes establecidos.</w:t>
            </w:r>
          </w:p>
        </w:tc>
      </w:tr>
      <w:tr w:rsidR="00DB02FD" w:rsidRPr="0063667C" w14:paraId="5254F12F" w14:textId="77777777" w:rsidTr="000736B9">
        <w:trPr>
          <w:trHeight w:val="960"/>
        </w:trPr>
        <w:tc>
          <w:tcPr>
            <w:tcW w:w="1270" w:type="dxa"/>
            <w:tcBorders>
              <w:top w:val="nil"/>
              <w:left w:val="single" w:sz="4" w:space="0" w:color="FFFFFF"/>
              <w:bottom w:val="single" w:sz="4" w:space="0" w:color="FFFFFF"/>
              <w:right w:val="single" w:sz="4" w:space="0" w:color="FFFFFF"/>
            </w:tcBorders>
            <w:shd w:val="clear" w:color="auto" w:fill="auto"/>
            <w:vAlign w:val="center"/>
            <w:hideMark/>
          </w:tcPr>
          <w:p w14:paraId="21BCC5F5" w14:textId="77777777" w:rsidR="00DB02FD" w:rsidRPr="0063667C" w:rsidRDefault="00DB02FD" w:rsidP="000736B9">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121 y 180 días</w:t>
            </w:r>
          </w:p>
        </w:tc>
        <w:tc>
          <w:tcPr>
            <w:tcW w:w="0" w:type="auto"/>
            <w:tcBorders>
              <w:top w:val="nil"/>
              <w:left w:val="nil"/>
              <w:bottom w:val="single" w:sz="4" w:space="0" w:color="FFFFFF"/>
              <w:right w:val="single" w:sz="4" w:space="0" w:color="FFFFFF"/>
            </w:tcBorders>
            <w:shd w:val="clear" w:color="auto" w:fill="auto"/>
            <w:vAlign w:val="center"/>
            <w:hideMark/>
          </w:tcPr>
          <w:p w14:paraId="6202FE66" w14:textId="77777777" w:rsidR="00DB02FD" w:rsidRPr="0063667C" w:rsidRDefault="00DB02FD" w:rsidP="000736B9">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0,07</w:t>
            </w:r>
          </w:p>
        </w:tc>
        <w:tc>
          <w:tcPr>
            <w:tcW w:w="6472" w:type="dxa"/>
            <w:tcBorders>
              <w:top w:val="nil"/>
              <w:left w:val="nil"/>
              <w:bottom w:val="single" w:sz="4" w:space="0" w:color="FFFFFF"/>
              <w:right w:val="single" w:sz="4" w:space="0" w:color="FFFFFF"/>
            </w:tcBorders>
            <w:shd w:val="clear" w:color="auto" w:fill="auto"/>
            <w:vAlign w:val="center"/>
            <w:hideMark/>
          </w:tcPr>
          <w:p w14:paraId="27E68A50" w14:textId="77777777" w:rsidR="00DB02FD" w:rsidRPr="0063667C" w:rsidRDefault="00DB02FD" w:rsidP="000736B9">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Fomenta acuerdos de largo plazo, permitiendo que los comerciantes que operan de forma regular se beneficien de costos reducidos y generen un impacto positivo en la actividad comercial y la formalización del sector.</w:t>
            </w:r>
          </w:p>
        </w:tc>
      </w:tr>
      <w:tr w:rsidR="00DB02FD" w:rsidRPr="0063667C" w14:paraId="1581CD49" w14:textId="77777777" w:rsidTr="000736B9">
        <w:trPr>
          <w:trHeight w:val="960"/>
        </w:trPr>
        <w:tc>
          <w:tcPr>
            <w:tcW w:w="1270" w:type="dxa"/>
            <w:tcBorders>
              <w:top w:val="nil"/>
              <w:left w:val="single" w:sz="4" w:space="0" w:color="FFFFFF"/>
              <w:bottom w:val="single" w:sz="4" w:space="0" w:color="FFFFFF"/>
              <w:right w:val="single" w:sz="4" w:space="0" w:color="FFFFFF"/>
            </w:tcBorders>
            <w:shd w:val="clear" w:color="000000" w:fill="F2F2F2"/>
            <w:vAlign w:val="center"/>
            <w:hideMark/>
          </w:tcPr>
          <w:p w14:paraId="1FB574EA" w14:textId="77777777" w:rsidR="00DB02FD" w:rsidRPr="0063667C" w:rsidRDefault="00DB02FD" w:rsidP="000736B9">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Más de 181 días</w:t>
            </w:r>
          </w:p>
        </w:tc>
        <w:tc>
          <w:tcPr>
            <w:tcW w:w="0" w:type="auto"/>
            <w:tcBorders>
              <w:top w:val="nil"/>
              <w:left w:val="nil"/>
              <w:bottom w:val="single" w:sz="4" w:space="0" w:color="FFFFFF"/>
              <w:right w:val="single" w:sz="4" w:space="0" w:color="FFFFFF"/>
            </w:tcBorders>
            <w:shd w:val="clear" w:color="000000" w:fill="F2F2F2"/>
            <w:vAlign w:val="center"/>
            <w:hideMark/>
          </w:tcPr>
          <w:p w14:paraId="0F52EA83" w14:textId="77777777" w:rsidR="00DB02FD" w:rsidRPr="0063667C" w:rsidRDefault="00DB02FD" w:rsidP="000736B9">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0,04</w:t>
            </w:r>
          </w:p>
        </w:tc>
        <w:tc>
          <w:tcPr>
            <w:tcW w:w="6472" w:type="dxa"/>
            <w:tcBorders>
              <w:top w:val="nil"/>
              <w:left w:val="nil"/>
              <w:bottom w:val="single" w:sz="4" w:space="0" w:color="FFFFFF"/>
              <w:right w:val="single" w:sz="4" w:space="0" w:color="FFFFFF"/>
            </w:tcBorders>
            <w:shd w:val="clear" w:color="000000" w:fill="F2F2F2"/>
            <w:vAlign w:val="center"/>
            <w:hideMark/>
          </w:tcPr>
          <w:p w14:paraId="7AFB4B39" w14:textId="77777777" w:rsidR="00DB02FD" w:rsidRPr="0063667C" w:rsidRDefault="00DB02FD" w:rsidP="000736B9">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Se otorga el menor valor de AMP para garantizar estabilidad en la ocupación del espacio público, minimizando la carga de rotación y permitiendo un esquema de aprovechamiento sostenible a largo plazo</w:t>
            </w:r>
          </w:p>
        </w:tc>
      </w:tr>
    </w:tbl>
    <w:p w14:paraId="2FAD1B7F" w14:textId="77777777" w:rsidR="00DB02FD" w:rsidRPr="00356084" w:rsidRDefault="00DB02FD" w:rsidP="00DB02FD">
      <w:pPr>
        <w:jc w:val="both"/>
        <w:rPr>
          <w:rFonts w:ascii="Times New Roman" w:eastAsia="Arial" w:hAnsi="Times New Roman" w:cs="Times New Roman"/>
          <w:sz w:val="21"/>
          <w:szCs w:val="21"/>
        </w:rPr>
      </w:pPr>
    </w:p>
    <w:p w14:paraId="1F04B6E6" w14:textId="6C5F64EE" w:rsidR="00DB02FD" w:rsidRPr="0063667C" w:rsidRDefault="00DB02FD" w:rsidP="00DB02FD">
      <w:pPr>
        <w:jc w:val="both"/>
        <w:rPr>
          <w:rFonts w:ascii="Arial" w:eastAsia="Arial" w:hAnsi="Arial" w:cs="Arial"/>
        </w:rPr>
      </w:pPr>
      <w:r>
        <w:rPr>
          <w:rFonts w:ascii="Arial" w:eastAsia="Arial" w:hAnsi="Arial" w:cs="Arial"/>
        </w:rPr>
        <w:t>Que, a</w:t>
      </w:r>
      <w:r w:rsidRPr="0063667C">
        <w:rPr>
          <w:rFonts w:ascii="Arial" w:eastAsia="Arial" w:hAnsi="Arial" w:cs="Arial"/>
        </w:rPr>
        <w:t xml:space="preserve">sí las cosas, los valores asignados al AMP se fundamentan en un modelo de incentivos progresivos que equilibra la equidad en el acceso a áreas de antejardines con su sostenibilidad financiera y operativa. Se busca desincentivar ocupaciones cortas y fomentar </w:t>
      </w:r>
      <w:r w:rsidR="00B215B6">
        <w:rPr>
          <w:rFonts w:ascii="Arial" w:eastAsia="Arial" w:hAnsi="Arial" w:cs="Arial"/>
        </w:rPr>
        <w:t>aprovechamientos</w:t>
      </w:r>
      <w:r w:rsidRPr="0063667C">
        <w:rPr>
          <w:rFonts w:ascii="Arial" w:eastAsia="Arial" w:hAnsi="Arial" w:cs="Arial"/>
        </w:rPr>
        <w:t xml:space="preserve"> de mayor duración</w:t>
      </w:r>
      <w:r w:rsidR="00B215B6">
        <w:rPr>
          <w:rFonts w:ascii="Arial" w:eastAsia="Arial" w:hAnsi="Arial" w:cs="Arial"/>
        </w:rPr>
        <w:t xml:space="preserve"> y </w:t>
      </w:r>
      <w:r w:rsidRPr="0063667C">
        <w:rPr>
          <w:rFonts w:ascii="Arial" w:eastAsia="Arial" w:hAnsi="Arial" w:cs="Arial"/>
        </w:rPr>
        <w:t>una retribución económica justa para los comerciantes y el Distrito.</w:t>
      </w:r>
    </w:p>
    <w:p w14:paraId="640D1F8E" w14:textId="77777777" w:rsidR="00DB02FD" w:rsidRDefault="00DB02FD" w:rsidP="00DB02FD">
      <w:pPr>
        <w:shd w:val="clear" w:color="auto" w:fill="FFFFFF"/>
        <w:ind w:right="49"/>
        <w:jc w:val="both"/>
        <w:rPr>
          <w:rFonts w:ascii="Arial" w:eastAsia="Arial" w:hAnsi="Arial" w:cs="Arial"/>
          <w:color w:val="FF0000"/>
        </w:rPr>
      </w:pPr>
    </w:p>
    <w:p w14:paraId="4A3C992D" w14:textId="2B25D719" w:rsidR="00066CFE" w:rsidRPr="0063667C" w:rsidRDefault="00066CFE" w:rsidP="00066CFE">
      <w:pPr>
        <w:shd w:val="clear" w:color="auto" w:fill="FFFFFF"/>
        <w:spacing w:line="276" w:lineRule="atLeast"/>
        <w:ind w:right="49"/>
        <w:jc w:val="both"/>
        <w:rPr>
          <w:rFonts w:ascii="Arial" w:eastAsia="Times New Roman" w:hAnsi="Arial" w:cs="Arial"/>
          <w:i/>
          <w:iCs/>
          <w:color w:val="000000" w:themeColor="text1"/>
          <w:bdr w:val="none" w:sz="0" w:space="0" w:color="auto" w:frame="1"/>
          <w:lang w:val="es-ES_tradnl" w:eastAsia="es-ES_tradnl"/>
        </w:rPr>
      </w:pPr>
      <w:r w:rsidRPr="0063667C">
        <w:rPr>
          <w:rFonts w:ascii="Arial" w:eastAsia="Times New Roman" w:hAnsi="Arial" w:cs="Arial"/>
          <w:color w:val="000000" w:themeColor="text1"/>
          <w:bdr w:val="none" w:sz="0" w:space="0" w:color="auto" w:frame="1"/>
          <w:lang w:val="es-ES_tradnl" w:eastAsia="es-ES_tradnl"/>
        </w:rPr>
        <w:t>Que conforme al literal f del artículo 26 del Acuerdo 006 de 2021 del Consejo Directivo del Instituto de Desarrollo Urbano, “</w:t>
      </w:r>
      <w:r w:rsidRPr="0063667C">
        <w:rPr>
          <w:rFonts w:ascii="Arial" w:eastAsia="Times New Roman" w:hAnsi="Arial" w:cs="Arial"/>
          <w:i/>
          <w:color w:val="000000" w:themeColor="text1"/>
          <w:bdr w:val="none" w:sz="0" w:space="0" w:color="auto" w:frame="1"/>
          <w:lang w:val="es-ES_tradnl" w:eastAsia="es-ES_tradnl"/>
        </w:rPr>
        <w:t>Por el cual se adopta la estructura organizacional del Instituto de Desarrollo Urbano – IDU, se determinan las funciones de sus dependencias y se dictan otras disposiciones</w:t>
      </w:r>
      <w:r w:rsidRPr="0063667C">
        <w:rPr>
          <w:rFonts w:ascii="Arial" w:eastAsia="Times New Roman" w:hAnsi="Arial" w:cs="Arial"/>
          <w:color w:val="000000" w:themeColor="text1"/>
          <w:bdr w:val="none" w:sz="0" w:space="0" w:color="auto" w:frame="1"/>
          <w:lang w:val="es-ES_tradnl" w:eastAsia="es-ES_tradnl"/>
        </w:rPr>
        <w:t xml:space="preserve">”, la Dirección Técnica de Administración de Infraestructura tendrá las siguientes funciones </w:t>
      </w:r>
      <w:r w:rsidRPr="0063667C">
        <w:rPr>
          <w:rFonts w:ascii="Arial" w:eastAsia="Times New Roman" w:hAnsi="Arial" w:cs="Arial"/>
          <w:bdr w:val="none" w:sz="0" w:space="0" w:color="auto" w:frame="1"/>
          <w:lang w:val="es-ES_tradnl" w:eastAsia="es-ES_tradnl"/>
        </w:rPr>
        <w:t>“…</w:t>
      </w:r>
      <w:r w:rsidRPr="0063667C">
        <w:rPr>
          <w:rFonts w:ascii="Arial" w:eastAsia="Times New Roman" w:hAnsi="Arial" w:cs="Arial"/>
          <w:i/>
          <w:bdr w:val="none" w:sz="0" w:space="0" w:color="auto" w:frame="1"/>
          <w:lang w:val="es-ES_tradnl" w:eastAsia="es-ES_tradnl"/>
        </w:rPr>
        <w:t>f.</w:t>
      </w:r>
      <w:r w:rsidRPr="0063667C">
        <w:rPr>
          <w:rFonts w:ascii="Arial" w:eastAsia="Times New Roman" w:hAnsi="Arial" w:cs="Arial"/>
          <w:bdr w:val="none" w:sz="0" w:space="0" w:color="auto" w:frame="1"/>
          <w:lang w:val="es-ES_tradnl" w:eastAsia="es-ES_tradnl"/>
        </w:rPr>
        <w:t xml:space="preserve"> </w:t>
      </w:r>
      <w:r w:rsidRPr="0063667C">
        <w:rPr>
          <w:rFonts w:ascii="Arial" w:eastAsia="Times New Roman" w:hAnsi="Arial" w:cs="Arial"/>
          <w:i/>
          <w:bdr w:val="none" w:sz="0" w:space="0" w:color="auto" w:frame="1"/>
          <w:lang w:val="es-ES_tradnl" w:eastAsia="es-ES_tradnl"/>
        </w:rPr>
        <w:t xml:space="preserve">Realizar el estudio y evaluación de los “proyectos integrales de espacio público” que presenten los interesados en ejercer las actividades comerciales </w:t>
      </w:r>
      <w:r w:rsidRPr="0063667C">
        <w:rPr>
          <w:rFonts w:ascii="Arial" w:eastAsia="Times New Roman" w:hAnsi="Arial" w:cs="Arial"/>
          <w:i/>
          <w:color w:val="000000" w:themeColor="text1"/>
          <w:bdr w:val="none" w:sz="0" w:space="0" w:color="auto" w:frame="1"/>
          <w:lang w:val="es-ES_tradnl" w:eastAsia="es-ES_tradnl"/>
        </w:rPr>
        <w:t>en los antejardines ubicados sobre ejes comerciales; certificar la culminación de las obras correspondientes a dichos proyectos, y preparar la documentación necesaria para expedir la autorización del uso temporal de los antejardines</w:t>
      </w:r>
      <w:r w:rsidRPr="0063667C">
        <w:rPr>
          <w:rFonts w:ascii="Arial" w:eastAsia="Times New Roman" w:hAnsi="Arial" w:cs="Arial"/>
          <w:color w:val="000000" w:themeColor="text1"/>
          <w:bdr w:val="none" w:sz="0" w:space="0" w:color="auto" w:frame="1"/>
          <w:lang w:val="es-ES_tradnl" w:eastAsia="es-ES_tradnl"/>
        </w:rPr>
        <w:t>…</w:t>
      </w:r>
      <w:r w:rsidRPr="0063667C">
        <w:rPr>
          <w:rFonts w:ascii="Arial" w:eastAsia="Times New Roman" w:hAnsi="Arial" w:cs="Arial"/>
          <w:i/>
          <w:iCs/>
          <w:color w:val="000000" w:themeColor="text1"/>
          <w:bdr w:val="none" w:sz="0" w:space="0" w:color="auto" w:frame="1"/>
          <w:lang w:val="es-ES_tradnl" w:eastAsia="es-ES_tradnl"/>
        </w:rPr>
        <w:t>".</w:t>
      </w:r>
    </w:p>
    <w:p w14:paraId="11CD3E93" w14:textId="77777777" w:rsidR="00066CFE" w:rsidRPr="0063667C" w:rsidRDefault="00066CFE" w:rsidP="00066CFE">
      <w:pPr>
        <w:shd w:val="clear" w:color="auto" w:fill="FFFFFF"/>
        <w:spacing w:line="276" w:lineRule="atLeast"/>
        <w:ind w:right="49"/>
        <w:jc w:val="both"/>
        <w:rPr>
          <w:rFonts w:ascii="Arial" w:eastAsia="Times New Roman" w:hAnsi="Arial" w:cs="Arial"/>
          <w:color w:val="000000" w:themeColor="text1"/>
          <w:bdr w:val="none" w:sz="0" w:space="0" w:color="auto" w:frame="1"/>
          <w:lang w:val="es-ES_tradnl" w:eastAsia="es-ES_tradnl"/>
        </w:rPr>
      </w:pPr>
      <w:r w:rsidRPr="0063667C">
        <w:rPr>
          <w:rFonts w:ascii="Arial" w:eastAsia="Times New Roman" w:hAnsi="Arial" w:cs="Arial"/>
          <w:color w:val="000000" w:themeColor="text1"/>
          <w:bdr w:val="none" w:sz="0" w:space="0" w:color="auto" w:frame="1"/>
          <w:lang w:val="es-ES_tradnl" w:eastAsia="es-ES_tradnl"/>
        </w:rPr>
        <w:t>  </w:t>
      </w:r>
    </w:p>
    <w:p w14:paraId="4CC17BC2" w14:textId="5AA35571" w:rsidR="008D4C91" w:rsidRPr="0063667C" w:rsidRDefault="008D4C91" w:rsidP="008D4C91">
      <w:pPr>
        <w:jc w:val="both"/>
        <w:rPr>
          <w:rFonts w:ascii="Arial" w:eastAsia="Arial" w:hAnsi="Arial" w:cs="Arial"/>
        </w:rPr>
      </w:pPr>
      <w:r w:rsidRPr="0063667C">
        <w:rPr>
          <w:rFonts w:ascii="Arial" w:eastAsia="Arial" w:hAnsi="Arial" w:cs="Arial"/>
        </w:rPr>
        <w:lastRenderedPageBreak/>
        <w:t>Que</w:t>
      </w:r>
      <w:r w:rsidR="00A80BBA">
        <w:rPr>
          <w:rFonts w:ascii="Arial" w:eastAsia="Arial" w:hAnsi="Arial" w:cs="Arial"/>
        </w:rPr>
        <w:t xml:space="preserve"> </w:t>
      </w:r>
      <w:r w:rsidRPr="0063667C">
        <w:rPr>
          <w:rFonts w:ascii="Arial" w:eastAsia="Arial" w:hAnsi="Arial" w:cs="Arial"/>
        </w:rPr>
        <w:t xml:space="preserve">la Resolución IDU No. 6165 del 29 de diciembre de 2023, “Por la cual se delegan funciones y se dictan otras disposiciones”, modificada por la Resolución IDU 2834 del 09 de diciembre de 2024, en su artículo 23, </w:t>
      </w:r>
      <w:r w:rsidR="002E3A3F">
        <w:rPr>
          <w:rFonts w:ascii="Arial" w:eastAsia="Arial" w:hAnsi="Arial" w:cs="Arial"/>
        </w:rPr>
        <w:t>señala</w:t>
      </w:r>
      <w:r w:rsidRPr="0063667C">
        <w:rPr>
          <w:rFonts w:ascii="Arial" w:eastAsia="Arial" w:hAnsi="Arial" w:cs="Arial"/>
        </w:rPr>
        <w:t xml:space="preserve"> lo siguiente: </w:t>
      </w:r>
    </w:p>
    <w:p w14:paraId="0316355D" w14:textId="77777777" w:rsidR="002E3A3F" w:rsidRDefault="002E3A3F" w:rsidP="008D4C91">
      <w:pPr>
        <w:jc w:val="both"/>
        <w:rPr>
          <w:rFonts w:ascii="Arial" w:eastAsia="Arial" w:hAnsi="Arial" w:cs="Arial"/>
        </w:rPr>
      </w:pPr>
    </w:p>
    <w:p w14:paraId="35B5B22B" w14:textId="435AA892"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 xml:space="preserve">“Delegar en el Director Técnico de Administración de Infraestructura, las siguientes funciones: </w:t>
      </w:r>
    </w:p>
    <w:p w14:paraId="09C018D8" w14:textId="77777777" w:rsidR="008D4C91" w:rsidRPr="002E3A3F" w:rsidRDefault="008D4C91" w:rsidP="002E3A3F">
      <w:pPr>
        <w:ind w:left="567" w:right="567"/>
        <w:jc w:val="both"/>
        <w:rPr>
          <w:rFonts w:ascii="Arial" w:eastAsia="Arial" w:hAnsi="Arial" w:cs="Arial"/>
          <w:i/>
          <w:iCs/>
          <w:sz w:val="22"/>
          <w:szCs w:val="22"/>
        </w:rPr>
      </w:pPr>
    </w:p>
    <w:p w14:paraId="1680FCA8"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 xml:space="preserve">(...) </w:t>
      </w:r>
    </w:p>
    <w:p w14:paraId="2985D03D" w14:textId="77777777" w:rsidR="008D4C91" w:rsidRPr="002E3A3F" w:rsidRDefault="008D4C91" w:rsidP="002E3A3F">
      <w:pPr>
        <w:ind w:left="567" w:right="567"/>
        <w:jc w:val="both"/>
        <w:rPr>
          <w:rFonts w:ascii="Arial" w:eastAsia="Arial" w:hAnsi="Arial" w:cs="Arial"/>
          <w:i/>
          <w:iCs/>
          <w:sz w:val="22"/>
          <w:szCs w:val="22"/>
        </w:rPr>
      </w:pPr>
    </w:p>
    <w:p w14:paraId="6D69751F"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23.5. Expedir y/o suscribir los instrumentos para la administración del aprovechamiento económico del espacio público en los términos señalados en el artículo 36 del Decreto Distrital 315 de 2024 o la norma que lo modifique; en los siguientes términos:</w:t>
      </w:r>
    </w:p>
    <w:p w14:paraId="01BF1A08"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 </w:t>
      </w:r>
    </w:p>
    <w:p w14:paraId="1B564A73"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23.5.1. Autorizar mediante la expedición de los actos administrativos, como Entidad Administradora del Espacio Público y/o Entidad Gestora del Aprovechamiento Económico del Espacio Público, las actividades con y sin motivación económica permitidas en el espacio público y realizar los trámites que correspondan.</w:t>
      </w:r>
    </w:p>
    <w:p w14:paraId="5872D154"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 </w:t>
      </w:r>
    </w:p>
    <w:p w14:paraId="47D57329"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23.5.2. Autorizar mediante la suscripción de los contratos y/o convenios, como Entidad Administradora del Espacio Público y/o Entidad Gestora del Aprovechamiento Económico del Espacio Público, las actividades con y sin motivación económica permitidas en el espacio público.</w:t>
      </w:r>
    </w:p>
    <w:p w14:paraId="62AFB818"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 </w:t>
      </w:r>
    </w:p>
    <w:p w14:paraId="0A366682"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La función delegada comprende, el trámite, perfeccionamiento y legalización de las actuaciones jurídicas para la ejecución, trámite de los recursos, aprobación de garantías, actas, modificaciones, prórrogas, adiciones, la terminación y la liquidación, y en general todos los demás actos inherentes a esta actividad contractual.</w:t>
      </w:r>
    </w:p>
    <w:p w14:paraId="64075161"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 </w:t>
      </w:r>
    </w:p>
    <w:p w14:paraId="07C9F35F" w14:textId="77777777"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23.5.3. Autorizar y realizar los trámites para la expedición de los demás instrumentos establecidos por la Ley, que permitan la administración y el aprovechamiento económico del espacio público.</w:t>
      </w:r>
    </w:p>
    <w:p w14:paraId="0B0F8E5D" w14:textId="77777777" w:rsidR="008D4C91" w:rsidRPr="002E3A3F" w:rsidRDefault="008D4C91" w:rsidP="002E3A3F">
      <w:pPr>
        <w:ind w:left="567" w:right="567"/>
        <w:jc w:val="both"/>
        <w:rPr>
          <w:rFonts w:ascii="Arial" w:eastAsia="Arial" w:hAnsi="Arial" w:cs="Arial"/>
          <w:i/>
          <w:iCs/>
          <w:sz w:val="22"/>
          <w:szCs w:val="22"/>
        </w:rPr>
      </w:pPr>
    </w:p>
    <w:p w14:paraId="698A4406" w14:textId="23936C94" w:rsidR="008D4C91" w:rsidRPr="002E3A3F" w:rsidRDefault="008D4C91" w:rsidP="002E3A3F">
      <w:pPr>
        <w:ind w:left="567" w:right="567"/>
        <w:jc w:val="both"/>
        <w:rPr>
          <w:rFonts w:ascii="Arial" w:eastAsia="Arial" w:hAnsi="Arial" w:cs="Arial"/>
          <w:i/>
          <w:iCs/>
          <w:sz w:val="22"/>
          <w:szCs w:val="22"/>
        </w:rPr>
      </w:pPr>
      <w:r w:rsidRPr="002E3A3F">
        <w:rPr>
          <w:rFonts w:ascii="Arial" w:eastAsia="Arial" w:hAnsi="Arial" w:cs="Arial"/>
          <w:i/>
          <w:iCs/>
          <w:sz w:val="22"/>
          <w:szCs w:val="22"/>
        </w:rPr>
        <w:t>(…)</w:t>
      </w:r>
      <w:r w:rsidR="002E3A3F">
        <w:rPr>
          <w:rFonts w:ascii="Arial" w:eastAsia="Arial" w:hAnsi="Arial" w:cs="Arial"/>
          <w:i/>
          <w:iCs/>
          <w:sz w:val="22"/>
          <w:szCs w:val="22"/>
        </w:rPr>
        <w:t>”</w:t>
      </w:r>
    </w:p>
    <w:p w14:paraId="6AA9BF7D" w14:textId="7B4DE4B5" w:rsidR="00B57014" w:rsidRPr="0063667C" w:rsidRDefault="00B57014" w:rsidP="00B57014">
      <w:pPr>
        <w:jc w:val="both"/>
        <w:rPr>
          <w:rFonts w:ascii="Arial" w:hAnsi="Arial" w:cs="Arial"/>
          <w:color w:val="000000" w:themeColor="text1"/>
          <w:shd w:val="clear" w:color="auto" w:fill="FFFFFF"/>
        </w:rPr>
      </w:pPr>
    </w:p>
    <w:p w14:paraId="5441631C" w14:textId="2F6AF79A" w:rsidR="00A80BBA" w:rsidRDefault="00077688" w:rsidP="00B215B6">
      <w:pPr>
        <w:shd w:val="clear" w:color="auto" w:fill="FFFFFF"/>
        <w:jc w:val="both"/>
        <w:rPr>
          <w:rFonts w:ascii="Arial" w:eastAsia="Arial" w:hAnsi="Arial" w:cs="Arial"/>
          <w:color w:val="000000"/>
        </w:rPr>
      </w:pPr>
      <w:r>
        <w:rPr>
          <w:rFonts w:ascii="Arial" w:eastAsia="Arial" w:hAnsi="Arial" w:cs="Arial"/>
          <w:color w:val="000000"/>
        </w:rPr>
        <w:lastRenderedPageBreak/>
        <w:t>Que</w:t>
      </w:r>
      <w:r w:rsidR="00B215B6">
        <w:rPr>
          <w:rFonts w:ascii="Arial" w:eastAsia="Arial" w:hAnsi="Arial" w:cs="Arial"/>
          <w:color w:val="000000"/>
        </w:rPr>
        <w:t xml:space="preserve"> de conformidad con los </w:t>
      </w:r>
      <w:r>
        <w:rPr>
          <w:rFonts w:ascii="Arial" w:eastAsia="Arial" w:hAnsi="Arial" w:cs="Arial"/>
          <w:color w:val="000000"/>
        </w:rPr>
        <w:t>artículo</w:t>
      </w:r>
      <w:r w:rsidR="00B215B6">
        <w:rPr>
          <w:rFonts w:ascii="Arial" w:eastAsia="Arial" w:hAnsi="Arial" w:cs="Arial"/>
          <w:color w:val="000000"/>
        </w:rPr>
        <w:t>s</w:t>
      </w:r>
      <w:r>
        <w:rPr>
          <w:rFonts w:ascii="Arial" w:eastAsia="Arial" w:hAnsi="Arial" w:cs="Arial"/>
          <w:color w:val="000000"/>
        </w:rPr>
        <w:t xml:space="preserve"> 19</w:t>
      </w:r>
      <w:r w:rsidR="00B215B6">
        <w:rPr>
          <w:rFonts w:ascii="Arial" w:eastAsia="Arial" w:hAnsi="Arial" w:cs="Arial"/>
        </w:rPr>
        <w:t xml:space="preserve"> y 29 (</w:t>
      </w:r>
      <w:r w:rsidR="00B215B6" w:rsidRPr="0063667C">
        <w:rPr>
          <w:rFonts w:ascii="Arial" w:eastAsia="Arial" w:hAnsi="Arial" w:cs="Arial"/>
          <w:color w:val="000000" w:themeColor="text1"/>
        </w:rPr>
        <w:t>parágrafo 5º</w:t>
      </w:r>
      <w:r w:rsidR="00B215B6">
        <w:rPr>
          <w:rFonts w:ascii="Arial" w:eastAsia="Arial" w:hAnsi="Arial" w:cs="Arial"/>
          <w:color w:val="000000" w:themeColor="text1"/>
        </w:rPr>
        <w:t>)</w:t>
      </w:r>
      <w:r w:rsidR="00B215B6" w:rsidRPr="0063667C">
        <w:rPr>
          <w:rFonts w:ascii="Arial" w:eastAsia="Arial" w:hAnsi="Arial" w:cs="Arial"/>
          <w:color w:val="000000" w:themeColor="text1"/>
        </w:rPr>
        <w:t xml:space="preserve"> del Decreto Distrital 315 de 2024</w:t>
      </w:r>
      <w:r w:rsidR="00B215B6">
        <w:rPr>
          <w:rFonts w:ascii="Arial" w:eastAsia="Arial" w:hAnsi="Arial" w:cs="Arial"/>
          <w:color w:val="000000"/>
        </w:rPr>
        <w:t xml:space="preserve">, teniendo en cuenta que </w:t>
      </w:r>
      <w:r w:rsidRPr="00077688">
        <w:rPr>
          <w:rFonts w:ascii="Arial" w:eastAsia="Times New Roman" w:hAnsi="Arial" w:cs="Arial"/>
          <w:color w:val="333333"/>
          <w:lang w:eastAsia="es-CO" w:bidi="ar-SA"/>
        </w:rPr>
        <w:t xml:space="preserve">el IDU </w:t>
      </w:r>
      <w:r w:rsidR="00B215B6">
        <w:rPr>
          <w:rFonts w:ascii="Arial" w:eastAsia="Times New Roman" w:hAnsi="Arial" w:cs="Arial"/>
          <w:color w:val="333333"/>
          <w:lang w:eastAsia="es-CO" w:bidi="ar-SA"/>
        </w:rPr>
        <w:t xml:space="preserve">es la entidad gestora de la </w:t>
      </w:r>
      <w:r w:rsidRPr="00077688">
        <w:rPr>
          <w:rFonts w:ascii="Arial" w:eastAsia="Arial" w:hAnsi="Arial" w:cs="Arial"/>
          <w:color w:val="000000"/>
        </w:rPr>
        <w:t>actividad comercio y servicios gastronómicos en antejardines</w:t>
      </w:r>
      <w:r w:rsidR="00B215B6">
        <w:rPr>
          <w:rFonts w:ascii="Arial" w:eastAsia="Times New Roman" w:hAnsi="Arial" w:cs="Arial"/>
          <w:color w:val="333333"/>
          <w:lang w:eastAsia="es-CO" w:bidi="ar-SA"/>
        </w:rPr>
        <w:t xml:space="preserve">, se hace necesario reglamentar la </w:t>
      </w:r>
      <w:r w:rsidR="00B215B6" w:rsidRPr="0063667C">
        <w:rPr>
          <w:rFonts w:ascii="Arial" w:eastAsia="Arial" w:hAnsi="Arial" w:cs="Arial"/>
          <w:color w:val="000000"/>
        </w:rPr>
        <w:t>autorización del uso temporal con aprovechamiento económico de los antejardines en Bogotá D.C.</w:t>
      </w:r>
      <w:r w:rsidR="00B215B6">
        <w:rPr>
          <w:rFonts w:ascii="Arial" w:eastAsia="Arial" w:hAnsi="Arial" w:cs="Arial"/>
          <w:color w:val="000000"/>
        </w:rPr>
        <w:t xml:space="preserve"> y definir la formula aplicable para su retribución económica.</w:t>
      </w:r>
    </w:p>
    <w:p w14:paraId="04E50653" w14:textId="77777777" w:rsidR="00A80BBA" w:rsidRDefault="00A80BBA" w:rsidP="00066CFE">
      <w:pPr>
        <w:jc w:val="both"/>
        <w:rPr>
          <w:rFonts w:ascii="Arial" w:eastAsia="Arial" w:hAnsi="Arial" w:cs="Arial"/>
          <w:color w:val="000000"/>
        </w:rPr>
      </w:pPr>
    </w:p>
    <w:p w14:paraId="6F86FD83" w14:textId="30674594" w:rsidR="00066CFE" w:rsidRPr="0063667C" w:rsidRDefault="00066CFE" w:rsidP="00066CFE">
      <w:pPr>
        <w:jc w:val="both"/>
        <w:rPr>
          <w:rFonts w:ascii="Arial" w:eastAsia="Arial" w:hAnsi="Arial" w:cs="Arial"/>
        </w:rPr>
      </w:pPr>
      <w:r w:rsidRPr="0063667C">
        <w:rPr>
          <w:rFonts w:ascii="Arial" w:eastAsia="Arial" w:hAnsi="Arial" w:cs="Arial"/>
          <w:color w:val="000000"/>
        </w:rPr>
        <w:t>En mérito de lo expuesto,</w:t>
      </w:r>
    </w:p>
    <w:p w14:paraId="764BF813" w14:textId="2AB7A7E2" w:rsidR="00066CFE" w:rsidRPr="0063667C" w:rsidRDefault="00066CFE" w:rsidP="00B57014">
      <w:pPr>
        <w:jc w:val="both"/>
        <w:rPr>
          <w:rFonts w:ascii="Arial" w:eastAsia="Arial" w:hAnsi="Arial" w:cs="Arial"/>
        </w:rPr>
      </w:pPr>
    </w:p>
    <w:p w14:paraId="369D6C35" w14:textId="77777777" w:rsidR="00A30901" w:rsidRPr="0063667C" w:rsidRDefault="00A30901">
      <w:pPr>
        <w:jc w:val="center"/>
        <w:rPr>
          <w:rFonts w:ascii="Arial" w:eastAsia="Arial" w:hAnsi="Arial" w:cs="Arial"/>
          <w:b/>
        </w:rPr>
      </w:pPr>
    </w:p>
    <w:p w14:paraId="60F10D21" w14:textId="068EFD70" w:rsidR="005D4755" w:rsidRPr="0063667C" w:rsidRDefault="00BC56F2">
      <w:pPr>
        <w:jc w:val="center"/>
        <w:rPr>
          <w:rFonts w:ascii="Arial" w:eastAsia="Arial" w:hAnsi="Arial" w:cs="Arial"/>
          <w:b/>
        </w:rPr>
      </w:pPr>
      <w:r w:rsidRPr="0063667C">
        <w:rPr>
          <w:rFonts w:ascii="Arial" w:eastAsia="Arial" w:hAnsi="Arial" w:cs="Arial"/>
          <w:b/>
        </w:rPr>
        <w:t>RESUELVE:</w:t>
      </w:r>
    </w:p>
    <w:p w14:paraId="1A91983D" w14:textId="77777777" w:rsidR="005D4755" w:rsidRPr="0063667C" w:rsidRDefault="005D4755">
      <w:pPr>
        <w:jc w:val="both"/>
        <w:rPr>
          <w:rFonts w:ascii="Arial" w:eastAsia="Arial" w:hAnsi="Arial" w:cs="Arial"/>
        </w:rPr>
      </w:pPr>
    </w:p>
    <w:p w14:paraId="128915C3" w14:textId="314E7D54" w:rsidR="00A033B6" w:rsidRPr="0063667C" w:rsidRDefault="00A033B6" w:rsidP="00A033B6">
      <w:pPr>
        <w:shd w:val="clear" w:color="auto" w:fill="FFFFFF"/>
        <w:ind w:right="49"/>
        <w:jc w:val="both"/>
        <w:rPr>
          <w:rFonts w:ascii="Arial" w:eastAsia="Calibri" w:hAnsi="Arial" w:cs="Arial"/>
          <w:color w:val="000000"/>
        </w:rPr>
      </w:pPr>
      <w:r w:rsidRPr="0063667C">
        <w:rPr>
          <w:rFonts w:ascii="Arial" w:eastAsia="Arial" w:hAnsi="Arial" w:cs="Arial"/>
          <w:b/>
          <w:color w:val="000000"/>
        </w:rPr>
        <w:t xml:space="preserve">Artículo 1. Objeto. </w:t>
      </w:r>
      <w:r w:rsidRPr="0063667C">
        <w:rPr>
          <w:rFonts w:ascii="Arial" w:eastAsia="Arial" w:hAnsi="Arial" w:cs="Arial"/>
          <w:color w:val="000000"/>
        </w:rPr>
        <w:t>Reglamentar la autorización del uso temporal con aprovechamiento económico de los antejardines en Bogotá D.C., para la actividad de comercio y servicios gastronómicos, conforme a las disposiciones de</w:t>
      </w:r>
      <w:r w:rsidR="00A80BBA">
        <w:rPr>
          <w:rFonts w:ascii="Arial" w:eastAsia="Arial" w:hAnsi="Arial" w:cs="Arial"/>
          <w:color w:val="000000"/>
        </w:rPr>
        <w:t xml:space="preserve"> </w:t>
      </w:r>
      <w:r w:rsidRPr="0063667C">
        <w:rPr>
          <w:rFonts w:ascii="Arial" w:eastAsia="Arial" w:hAnsi="Arial" w:cs="Arial"/>
          <w:color w:val="000000"/>
        </w:rPr>
        <w:t>l</w:t>
      </w:r>
      <w:r w:rsidR="00A80BBA">
        <w:rPr>
          <w:rFonts w:ascii="Arial" w:eastAsia="Arial" w:hAnsi="Arial" w:cs="Arial"/>
          <w:color w:val="000000"/>
        </w:rPr>
        <w:t>os</w:t>
      </w:r>
      <w:r w:rsidRPr="0063667C">
        <w:rPr>
          <w:rFonts w:ascii="Arial" w:eastAsia="Arial" w:hAnsi="Arial" w:cs="Arial"/>
          <w:color w:val="000000"/>
        </w:rPr>
        <w:t xml:space="preserve"> Decreto</w:t>
      </w:r>
      <w:r w:rsidR="00A80BBA">
        <w:rPr>
          <w:rFonts w:ascii="Arial" w:eastAsia="Arial" w:hAnsi="Arial" w:cs="Arial"/>
          <w:color w:val="000000"/>
        </w:rPr>
        <w:t>s</w:t>
      </w:r>
      <w:r w:rsidRPr="0063667C">
        <w:rPr>
          <w:rFonts w:ascii="Arial" w:eastAsia="Arial" w:hAnsi="Arial" w:cs="Arial"/>
          <w:color w:val="000000"/>
        </w:rPr>
        <w:t xml:space="preserve"> Distrital</w:t>
      </w:r>
      <w:r w:rsidR="00A80BBA">
        <w:rPr>
          <w:rFonts w:ascii="Arial" w:eastAsia="Arial" w:hAnsi="Arial" w:cs="Arial"/>
          <w:color w:val="000000"/>
        </w:rPr>
        <w:t>es</w:t>
      </w:r>
      <w:r w:rsidRPr="0063667C">
        <w:rPr>
          <w:rFonts w:ascii="Arial" w:eastAsia="Arial" w:hAnsi="Arial" w:cs="Arial"/>
          <w:color w:val="000000"/>
        </w:rPr>
        <w:t xml:space="preserve"> 555 de 2021 y </w:t>
      </w:r>
      <w:r w:rsidR="004E2C7D" w:rsidRPr="0063667C">
        <w:rPr>
          <w:rFonts w:ascii="Arial" w:eastAsia="Arial" w:hAnsi="Arial" w:cs="Arial"/>
          <w:color w:val="000000"/>
        </w:rPr>
        <w:t>315</w:t>
      </w:r>
      <w:r w:rsidRPr="0063667C">
        <w:rPr>
          <w:rFonts w:ascii="Arial" w:eastAsia="Arial" w:hAnsi="Arial" w:cs="Arial"/>
          <w:color w:val="000000"/>
        </w:rPr>
        <w:t xml:space="preserve"> de 202</w:t>
      </w:r>
      <w:r w:rsidR="004E2C7D" w:rsidRPr="0063667C">
        <w:rPr>
          <w:rFonts w:ascii="Arial" w:eastAsia="Arial" w:hAnsi="Arial" w:cs="Arial"/>
          <w:color w:val="000000"/>
        </w:rPr>
        <w:t>4</w:t>
      </w:r>
      <w:r w:rsidRPr="0063667C">
        <w:rPr>
          <w:rFonts w:ascii="Arial" w:eastAsia="Arial" w:hAnsi="Arial" w:cs="Arial"/>
          <w:color w:val="000000"/>
        </w:rPr>
        <w:t xml:space="preserve"> o aquellas normas que los modifiquen, adicionen o sustituyan.</w:t>
      </w:r>
    </w:p>
    <w:p w14:paraId="30149DE0" w14:textId="77777777" w:rsidR="00A033B6" w:rsidRPr="0063667C" w:rsidRDefault="00A033B6" w:rsidP="00A033B6">
      <w:pPr>
        <w:shd w:val="clear" w:color="auto" w:fill="FFFFFF"/>
        <w:ind w:right="49"/>
        <w:jc w:val="both"/>
        <w:rPr>
          <w:rFonts w:ascii="Arial" w:eastAsia="Arial" w:hAnsi="Arial" w:cs="Arial"/>
          <w:b/>
          <w:color w:val="000000"/>
        </w:rPr>
      </w:pPr>
    </w:p>
    <w:p w14:paraId="21F97185"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b/>
          <w:color w:val="000000"/>
        </w:rPr>
        <w:t xml:space="preserve">Artículo 2. Ámbito de aplicación. </w:t>
      </w:r>
      <w:r w:rsidRPr="0063667C">
        <w:rPr>
          <w:rFonts w:ascii="Arial" w:eastAsia="Arial" w:hAnsi="Arial" w:cs="Arial"/>
          <w:bCs/>
          <w:color w:val="000000"/>
        </w:rPr>
        <w:t xml:space="preserve">La autorización para el </w:t>
      </w:r>
      <w:r w:rsidRPr="0063667C">
        <w:rPr>
          <w:rFonts w:ascii="Arial" w:eastAsia="Arial" w:hAnsi="Arial" w:cs="Arial"/>
          <w:color w:val="000000"/>
        </w:rPr>
        <w:t xml:space="preserve">uso temporal de los antejardines con </w:t>
      </w:r>
      <w:r w:rsidRPr="0063667C">
        <w:rPr>
          <w:rFonts w:ascii="Arial" w:eastAsia="Arial" w:hAnsi="Arial" w:cs="Arial"/>
        </w:rPr>
        <w:t xml:space="preserve">aprovechamiento económico para la actividad de comercio y servicios </w:t>
      </w:r>
      <w:r w:rsidRPr="0063667C">
        <w:rPr>
          <w:rFonts w:ascii="Arial" w:eastAsia="Arial" w:hAnsi="Arial" w:cs="Arial"/>
          <w:color w:val="000000"/>
        </w:rPr>
        <w:t xml:space="preserve">gastronómicos en Bogotá D.C., se autorizará en áreas de actividad de proximidad, estructurante y grandes servicios metropolitanos en los que el uso de servicios alimentarios sea permitido. </w:t>
      </w:r>
    </w:p>
    <w:p w14:paraId="7984B84E" w14:textId="77777777" w:rsidR="00A033B6" w:rsidRPr="0063667C" w:rsidRDefault="00A033B6" w:rsidP="00A033B6">
      <w:pPr>
        <w:shd w:val="clear" w:color="auto" w:fill="FFFFFF"/>
        <w:ind w:right="49"/>
        <w:jc w:val="both"/>
        <w:rPr>
          <w:rFonts w:ascii="Arial" w:eastAsia="Arial" w:hAnsi="Arial" w:cs="Arial"/>
          <w:color w:val="000000"/>
        </w:rPr>
      </w:pPr>
    </w:p>
    <w:p w14:paraId="739F82FE" w14:textId="57EF98D6" w:rsidR="00A033B6" w:rsidRPr="0063667C" w:rsidRDefault="0013757F" w:rsidP="00A033B6">
      <w:pPr>
        <w:shd w:val="clear" w:color="auto" w:fill="FFFFFF"/>
        <w:ind w:right="49"/>
        <w:jc w:val="both"/>
        <w:rPr>
          <w:rFonts w:ascii="Arial" w:eastAsia="Arial" w:hAnsi="Arial" w:cs="Arial"/>
          <w:bCs/>
        </w:rPr>
      </w:pPr>
      <w:r>
        <w:rPr>
          <w:rFonts w:ascii="Arial" w:eastAsia="Arial" w:hAnsi="Arial" w:cs="Arial"/>
          <w:b/>
        </w:rPr>
        <w:t xml:space="preserve">Parágrafo. </w:t>
      </w:r>
      <w:r>
        <w:rPr>
          <w:rFonts w:ascii="Arial" w:eastAsia="Arial" w:hAnsi="Arial" w:cs="Arial"/>
        </w:rPr>
        <w:t xml:space="preserve">Entiéndase por </w:t>
      </w:r>
      <w:r w:rsidRPr="0063667C">
        <w:rPr>
          <w:rFonts w:ascii="Arial" w:eastAsia="Arial" w:hAnsi="Arial" w:cs="Arial"/>
          <w:color w:val="000000"/>
        </w:rPr>
        <w:t>áreas de actividad de proximidad, estructurante y grandes servicios metropolitanos</w:t>
      </w:r>
      <w:r>
        <w:rPr>
          <w:rFonts w:ascii="Arial" w:eastAsia="Arial" w:hAnsi="Arial" w:cs="Arial"/>
          <w:color w:val="000000"/>
        </w:rPr>
        <w:t xml:space="preserve">, las definiciones </w:t>
      </w:r>
      <w:r w:rsidRPr="00AA0A65">
        <w:rPr>
          <w:rFonts w:ascii="Arial" w:eastAsia="Arial" w:hAnsi="Arial" w:cs="Arial"/>
          <w:color w:val="000000"/>
        </w:rPr>
        <w:t xml:space="preserve">contenidas </w:t>
      </w:r>
      <w:r w:rsidRPr="00DD1867">
        <w:rPr>
          <w:rFonts w:ascii="Arial" w:eastAsia="Arial" w:hAnsi="Arial" w:cs="Arial"/>
        </w:rPr>
        <w:t>en</w:t>
      </w:r>
      <w:r w:rsidR="00A033B6" w:rsidRPr="0063667C">
        <w:rPr>
          <w:rFonts w:ascii="Arial" w:eastAsia="Arial" w:hAnsi="Arial" w:cs="Arial"/>
          <w:bCs/>
        </w:rPr>
        <w:t xml:space="preserve"> el artículo 240 del Decreto Distrital 555 de 2021</w:t>
      </w:r>
      <w:r>
        <w:rPr>
          <w:rFonts w:ascii="Arial" w:eastAsia="Arial" w:hAnsi="Arial" w:cs="Arial"/>
          <w:bCs/>
        </w:rPr>
        <w:t xml:space="preserve">, así: </w:t>
      </w:r>
    </w:p>
    <w:p w14:paraId="49713173" w14:textId="77777777" w:rsidR="00A033B6" w:rsidRPr="0063667C" w:rsidRDefault="00A033B6" w:rsidP="00A033B6">
      <w:pPr>
        <w:shd w:val="clear" w:color="auto" w:fill="FFFFFF"/>
        <w:ind w:right="49"/>
        <w:jc w:val="both"/>
        <w:rPr>
          <w:rFonts w:ascii="Arial" w:eastAsia="Arial" w:hAnsi="Arial" w:cs="Arial"/>
          <w:b/>
          <w:color w:val="000000"/>
        </w:rPr>
      </w:pPr>
    </w:p>
    <w:p w14:paraId="1682E744"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b/>
          <w:color w:val="000000"/>
        </w:rPr>
        <w:t xml:space="preserve">Áreas de actividad de proximidad: </w:t>
      </w:r>
      <w:r w:rsidRPr="0063667C">
        <w:rPr>
          <w:rFonts w:ascii="Arial" w:eastAsia="Arial" w:hAnsi="Arial" w:cs="Arial"/>
          <w:color w:val="000000"/>
        </w:rPr>
        <w:t>Corresponde a las zonas interconectadas a través de corredores de alta y media capacidad con el resto de la ciudad, y en las cuales se permite mayor intensidad en la mezcla de sus usos.</w:t>
      </w:r>
    </w:p>
    <w:p w14:paraId="36EED10E" w14:textId="77777777" w:rsidR="00A033B6" w:rsidRPr="0063667C" w:rsidRDefault="00A033B6" w:rsidP="00A033B6">
      <w:pPr>
        <w:shd w:val="clear" w:color="auto" w:fill="FFFFFF"/>
        <w:ind w:right="49"/>
        <w:jc w:val="both"/>
        <w:rPr>
          <w:rFonts w:ascii="Arial" w:eastAsia="Arial" w:hAnsi="Arial" w:cs="Arial"/>
          <w:color w:val="000000"/>
        </w:rPr>
      </w:pPr>
    </w:p>
    <w:p w14:paraId="02D6C627"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color w:val="000000"/>
        </w:rPr>
        <w:t>Se compone de dos zonas:</w:t>
      </w:r>
    </w:p>
    <w:p w14:paraId="047C8543" w14:textId="77777777" w:rsidR="00A033B6" w:rsidRPr="0063667C" w:rsidRDefault="00A033B6" w:rsidP="00A033B6">
      <w:pPr>
        <w:shd w:val="clear" w:color="auto" w:fill="FFFFFF"/>
        <w:ind w:right="49"/>
        <w:jc w:val="both"/>
        <w:rPr>
          <w:rFonts w:ascii="Arial" w:eastAsia="Arial" w:hAnsi="Arial" w:cs="Arial"/>
          <w:color w:val="000000"/>
        </w:rPr>
      </w:pPr>
    </w:p>
    <w:p w14:paraId="38110C92"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color w:val="000000"/>
        </w:rPr>
        <w:lastRenderedPageBreak/>
        <w:t>a. Zona receptora de vivienda de interés social. Corresponde a las áreas que por sus condiciones de soportes urbanos buscan la mezcla social del hábitat, incentivando la producción de vivienda de interés social.</w:t>
      </w:r>
    </w:p>
    <w:p w14:paraId="011C147A" w14:textId="77777777" w:rsidR="00A033B6" w:rsidRPr="0063667C" w:rsidRDefault="00A033B6" w:rsidP="00A033B6">
      <w:pPr>
        <w:shd w:val="clear" w:color="auto" w:fill="FFFFFF"/>
        <w:ind w:right="49"/>
        <w:jc w:val="both"/>
        <w:rPr>
          <w:rFonts w:ascii="Arial" w:eastAsia="Arial" w:hAnsi="Arial" w:cs="Arial"/>
          <w:color w:val="000000"/>
        </w:rPr>
      </w:pPr>
    </w:p>
    <w:p w14:paraId="2D4A2F8A"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color w:val="000000"/>
        </w:rPr>
        <w:t>b. Zona receptora de actividades económicas. Comprende a las áreas donde se busca incentivar la localización de actividades económicas y nuevos empleos.</w:t>
      </w:r>
    </w:p>
    <w:p w14:paraId="120E82D9" w14:textId="77777777" w:rsidR="00A033B6" w:rsidRPr="0063667C" w:rsidRDefault="00A033B6" w:rsidP="00A033B6">
      <w:pPr>
        <w:shd w:val="clear" w:color="auto" w:fill="FFFFFF"/>
        <w:ind w:right="49"/>
        <w:jc w:val="both"/>
        <w:rPr>
          <w:rFonts w:ascii="Arial" w:eastAsia="Arial" w:hAnsi="Arial" w:cs="Arial"/>
          <w:color w:val="000000"/>
        </w:rPr>
      </w:pPr>
    </w:p>
    <w:p w14:paraId="51BE8946"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b/>
          <w:color w:val="000000"/>
        </w:rPr>
        <w:t>Área de actividad estructurante.</w:t>
      </w:r>
      <w:r w:rsidRPr="0063667C">
        <w:rPr>
          <w:rFonts w:ascii="Arial" w:eastAsia="Arial" w:hAnsi="Arial" w:cs="Arial"/>
          <w:color w:val="000000"/>
        </w:rPr>
        <w:t xml:space="preserve"> Corresponde a las zonas interconectadas a través de corredores de alta y media capacidad con el resto de la ciudad, y en las cuales se permite mayor intensidad en la mezcla de sus usos.</w:t>
      </w:r>
    </w:p>
    <w:p w14:paraId="15A51ABC" w14:textId="77777777" w:rsidR="00A033B6" w:rsidRPr="0063667C" w:rsidRDefault="00A033B6" w:rsidP="00A033B6">
      <w:pPr>
        <w:shd w:val="clear" w:color="auto" w:fill="FFFFFF"/>
        <w:ind w:right="49"/>
        <w:jc w:val="both"/>
        <w:rPr>
          <w:rFonts w:ascii="Arial" w:eastAsia="Arial" w:hAnsi="Arial" w:cs="Arial"/>
          <w:color w:val="000000"/>
        </w:rPr>
      </w:pPr>
    </w:p>
    <w:p w14:paraId="79FF676C"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color w:val="000000"/>
        </w:rPr>
        <w:t>Se compone de dos zonas:</w:t>
      </w:r>
    </w:p>
    <w:p w14:paraId="562FA53A" w14:textId="77777777" w:rsidR="00A033B6" w:rsidRPr="0063667C" w:rsidRDefault="00A033B6" w:rsidP="00A033B6">
      <w:pPr>
        <w:shd w:val="clear" w:color="auto" w:fill="FFFFFF"/>
        <w:ind w:right="49"/>
        <w:jc w:val="both"/>
        <w:rPr>
          <w:rFonts w:ascii="Arial" w:eastAsia="Arial" w:hAnsi="Arial" w:cs="Arial"/>
          <w:color w:val="000000"/>
        </w:rPr>
      </w:pPr>
    </w:p>
    <w:p w14:paraId="7CE279CF"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color w:val="000000"/>
        </w:rPr>
        <w:t>a. Zona receptora de vivienda de interés social. Corresponde a las áreas que por sus condiciones de soportes urbanos buscan la mezcla social del hábitat, incentivando la producción de vivienda de interés social.</w:t>
      </w:r>
    </w:p>
    <w:p w14:paraId="1767EEF1" w14:textId="77777777" w:rsidR="00A033B6" w:rsidRPr="0063667C" w:rsidRDefault="00A033B6" w:rsidP="00A033B6">
      <w:pPr>
        <w:shd w:val="clear" w:color="auto" w:fill="FFFFFF"/>
        <w:ind w:right="49"/>
        <w:jc w:val="both"/>
        <w:rPr>
          <w:rFonts w:ascii="Arial" w:eastAsia="Arial" w:hAnsi="Arial" w:cs="Arial"/>
          <w:color w:val="000000"/>
        </w:rPr>
      </w:pPr>
    </w:p>
    <w:p w14:paraId="09464708"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color w:val="000000"/>
        </w:rPr>
        <w:t>b. Zona receptora de actividades económicas. Comprende a las áreas donde se busca incentivar la localización de actividades económicas y nuevos empleos.</w:t>
      </w:r>
    </w:p>
    <w:p w14:paraId="681FA936" w14:textId="77777777" w:rsidR="00A033B6" w:rsidRPr="0063667C" w:rsidRDefault="00A033B6" w:rsidP="00A033B6">
      <w:pPr>
        <w:shd w:val="clear" w:color="auto" w:fill="FFFFFF"/>
        <w:ind w:right="49"/>
        <w:jc w:val="both"/>
        <w:rPr>
          <w:rFonts w:ascii="Arial" w:eastAsia="Arial" w:hAnsi="Arial" w:cs="Arial"/>
          <w:color w:val="000000"/>
        </w:rPr>
      </w:pPr>
    </w:p>
    <w:p w14:paraId="21AB7C5F" w14:textId="77777777"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b/>
          <w:color w:val="000000"/>
        </w:rPr>
        <w:t>Área de Actividad de Grandes Servicios Metropolitanos.</w:t>
      </w:r>
      <w:r w:rsidRPr="0063667C">
        <w:rPr>
          <w:rFonts w:ascii="Arial" w:eastAsia="Arial" w:hAnsi="Arial" w:cs="Arial"/>
          <w:color w:val="000000"/>
        </w:rPr>
        <w:t xml:space="preserve"> Corresponde a las áreas destinadas a la localización de usos que promueven el desarrollo económico, necesarias para el funcionamiento de la ciudad, que aportan servicios para todos los habitantes, albergan aglomeraciones de servicios sociales especializados, y permiten mayor intensidad de los usos económicos.</w:t>
      </w:r>
    </w:p>
    <w:p w14:paraId="4ACF16BD" w14:textId="77777777" w:rsidR="00A033B6" w:rsidRPr="0063667C" w:rsidRDefault="00A033B6" w:rsidP="00A033B6">
      <w:pPr>
        <w:shd w:val="clear" w:color="auto" w:fill="FFFFFF"/>
        <w:ind w:right="49"/>
        <w:jc w:val="both"/>
        <w:rPr>
          <w:rFonts w:ascii="Arial" w:eastAsia="Arial" w:hAnsi="Arial" w:cs="Arial"/>
          <w:color w:val="000000"/>
        </w:rPr>
      </w:pPr>
    </w:p>
    <w:p w14:paraId="2808A7EE" w14:textId="6D4677DF" w:rsidR="00A033B6" w:rsidRPr="0063667C" w:rsidRDefault="00A033B6" w:rsidP="00FE295A">
      <w:pPr>
        <w:shd w:val="clear" w:color="auto" w:fill="FFFFFF"/>
        <w:ind w:right="49"/>
        <w:jc w:val="both"/>
        <w:rPr>
          <w:rFonts w:ascii="Arial" w:eastAsia="Arial" w:hAnsi="Arial" w:cs="Arial"/>
        </w:rPr>
      </w:pPr>
      <w:r w:rsidRPr="0063667C">
        <w:rPr>
          <w:rFonts w:ascii="Arial" w:eastAsia="Arial" w:hAnsi="Arial" w:cs="Arial"/>
          <w:b/>
        </w:rPr>
        <w:t xml:space="preserve">Artículo </w:t>
      </w:r>
      <w:r w:rsidR="0013757F">
        <w:rPr>
          <w:rFonts w:ascii="Arial" w:eastAsia="Arial" w:hAnsi="Arial" w:cs="Arial"/>
          <w:b/>
        </w:rPr>
        <w:t>3</w:t>
      </w:r>
      <w:r w:rsidRPr="0063667C">
        <w:rPr>
          <w:rFonts w:ascii="Arial" w:eastAsia="Arial" w:hAnsi="Arial" w:cs="Arial"/>
          <w:b/>
        </w:rPr>
        <w:t xml:space="preserve">. Directrices Generales para autorizar el uso temporal con </w:t>
      </w:r>
      <w:r w:rsidRPr="0063667C">
        <w:rPr>
          <w:rFonts w:ascii="Arial" w:eastAsia="Arial" w:hAnsi="Arial" w:cs="Arial"/>
          <w:b/>
          <w:color w:val="000000"/>
        </w:rPr>
        <w:t xml:space="preserve">aprovechamiento económico de antejardines. </w:t>
      </w:r>
      <w:r w:rsidRPr="0063667C">
        <w:rPr>
          <w:rFonts w:ascii="Arial" w:eastAsia="Arial" w:hAnsi="Arial" w:cs="Arial"/>
          <w:color w:val="000000"/>
        </w:rPr>
        <w:t>Para obtener la autorización del uso temporal de los antejardines con aprovechamiento económico para la actividad de comercio y servicios gastronómicos y durante el plazo de la respectiva autorización, se debe dar cumplimiento a las disposiciones del artículo 128 del Decreto Distrital No. 555 de 2021, “</w:t>
      </w:r>
      <w:r w:rsidRPr="0063667C">
        <w:rPr>
          <w:rFonts w:ascii="Arial" w:eastAsia="Arial" w:hAnsi="Arial" w:cs="Arial"/>
          <w:i/>
          <w:color w:val="000000"/>
        </w:rPr>
        <w:t xml:space="preserve">Por el cual se adopta la </w:t>
      </w:r>
      <w:r w:rsidRPr="0063667C">
        <w:rPr>
          <w:rFonts w:ascii="Arial" w:eastAsia="Arial" w:hAnsi="Arial" w:cs="Arial"/>
          <w:i/>
        </w:rPr>
        <w:t>revisión general del Plan de Ordenamiento Territorial de Bogotá D.C.</w:t>
      </w:r>
      <w:r w:rsidRPr="0063667C">
        <w:rPr>
          <w:rFonts w:ascii="Arial" w:eastAsia="Arial" w:hAnsi="Arial" w:cs="Arial"/>
        </w:rPr>
        <w:t>”, que ordena</w:t>
      </w:r>
      <w:r w:rsidR="00FE295A">
        <w:rPr>
          <w:rFonts w:ascii="Arial" w:eastAsia="Arial" w:hAnsi="Arial" w:cs="Arial"/>
        </w:rPr>
        <w:t xml:space="preserve"> que l</w:t>
      </w:r>
      <w:r w:rsidRPr="0063667C">
        <w:rPr>
          <w:rFonts w:ascii="Arial" w:eastAsia="Arial" w:hAnsi="Arial" w:cs="Arial"/>
        </w:rPr>
        <w:t xml:space="preserve">as áreas privadas afectas al uso público se conforman por los </w:t>
      </w:r>
      <w:r w:rsidRPr="0063667C">
        <w:rPr>
          <w:rFonts w:ascii="Arial" w:eastAsia="Arial" w:hAnsi="Arial" w:cs="Arial"/>
          <w:b/>
        </w:rPr>
        <w:lastRenderedPageBreak/>
        <w:t>antejardines</w:t>
      </w:r>
      <w:r w:rsidRPr="0063667C">
        <w:rPr>
          <w:rFonts w:ascii="Arial" w:eastAsia="Arial" w:hAnsi="Arial" w:cs="Arial"/>
        </w:rPr>
        <w:t xml:space="preserve"> y las áreas de mitigación de impactos urbanísticos y deben cumplir con las siguientes directrices generales de diseño:</w:t>
      </w:r>
    </w:p>
    <w:p w14:paraId="6F1F29FA" w14:textId="77777777" w:rsidR="00A033B6" w:rsidRPr="0063667C" w:rsidRDefault="00A033B6" w:rsidP="00FE295A">
      <w:pPr>
        <w:shd w:val="clear" w:color="auto" w:fill="FFFFFF"/>
        <w:ind w:left="993" w:right="49" w:hanging="567"/>
        <w:jc w:val="both"/>
        <w:rPr>
          <w:rFonts w:ascii="Arial" w:eastAsia="Arial" w:hAnsi="Arial" w:cs="Arial"/>
        </w:rPr>
      </w:pPr>
    </w:p>
    <w:p w14:paraId="199A57D4" w14:textId="190E7FBB"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.1.</w:t>
      </w:r>
      <w:r w:rsidR="00FE295A">
        <w:rPr>
          <w:rFonts w:ascii="Arial" w:eastAsia="Arial" w:hAnsi="Arial" w:cs="Arial"/>
          <w:color w:val="000000"/>
        </w:rPr>
        <w:t xml:space="preserve"> </w:t>
      </w:r>
      <w:r w:rsidR="00A033B6" w:rsidRPr="0063667C">
        <w:rPr>
          <w:rFonts w:ascii="Arial" w:eastAsia="Arial" w:hAnsi="Arial" w:cs="Arial"/>
          <w:color w:val="000000"/>
        </w:rPr>
        <w:t>No se permite el cerramiento de los antejardines y se debe garantizar</w:t>
      </w:r>
      <w:r w:rsidR="00FE295A">
        <w:rPr>
          <w:rFonts w:ascii="Arial" w:eastAsia="Arial" w:hAnsi="Arial" w:cs="Arial"/>
          <w:color w:val="000000"/>
        </w:rPr>
        <w:t xml:space="preserve"> </w:t>
      </w:r>
      <w:r w:rsidR="00A033B6" w:rsidRPr="0063667C">
        <w:rPr>
          <w:rFonts w:ascii="Arial" w:eastAsia="Arial" w:hAnsi="Arial" w:cs="Arial"/>
          <w:color w:val="000000"/>
        </w:rPr>
        <w:t>la conexión y continuidad directa con el espacio público colindante.</w:t>
      </w:r>
    </w:p>
    <w:p w14:paraId="51282B2B"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0D0CF195" w14:textId="2A1FE4AA"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 xml:space="preserve">.2. </w:t>
      </w:r>
      <w:r w:rsidR="00A033B6" w:rsidRPr="0063667C">
        <w:rPr>
          <w:rFonts w:ascii="Arial" w:eastAsia="Arial" w:hAnsi="Arial" w:cs="Arial"/>
        </w:rPr>
        <w:t>N</w:t>
      </w:r>
      <w:r w:rsidR="00A033B6" w:rsidRPr="0063667C">
        <w:rPr>
          <w:rFonts w:ascii="Arial" w:eastAsia="Arial" w:hAnsi="Arial" w:cs="Arial"/>
          <w:color w:val="000000"/>
        </w:rPr>
        <w:t>o se podrán ocupar con edificaciones de carácter permanente.</w:t>
      </w:r>
    </w:p>
    <w:p w14:paraId="449C9641"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463D0D23" w14:textId="61D154FC"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 xml:space="preserve">.3. </w:t>
      </w:r>
      <w:r w:rsidR="00A033B6" w:rsidRPr="0063667C">
        <w:rPr>
          <w:rFonts w:ascii="Arial" w:eastAsia="Arial" w:hAnsi="Arial" w:cs="Arial"/>
        </w:rPr>
        <w:t>D</w:t>
      </w:r>
      <w:r w:rsidR="00A033B6" w:rsidRPr="0063667C">
        <w:rPr>
          <w:rFonts w:ascii="Arial" w:eastAsia="Arial" w:hAnsi="Arial" w:cs="Arial"/>
          <w:color w:val="000000"/>
        </w:rPr>
        <w:t>eberán estar descubiertos, salvo para las excepciones aplicables a la mitigación de impactos urbanísticos mediante la conformación de volúmenes de doble altura.</w:t>
      </w:r>
    </w:p>
    <w:p w14:paraId="2F2DC32B"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09A51F18" w14:textId="095E88C3"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 xml:space="preserve">.4. Se debe garantizar que las personas tengan prioridad de circulación y haya continuidad del nivel de circulación peatonal y para </w:t>
      </w:r>
      <w:proofErr w:type="gramStart"/>
      <w:r w:rsidR="00A033B6" w:rsidRPr="0063667C">
        <w:rPr>
          <w:rFonts w:ascii="Arial" w:eastAsia="Arial" w:hAnsi="Arial" w:cs="Arial"/>
          <w:color w:val="000000"/>
        </w:rPr>
        <w:t xml:space="preserve">los </w:t>
      </w:r>
      <w:r w:rsidRPr="0063667C">
        <w:rPr>
          <w:rFonts w:ascii="Arial" w:eastAsia="Arial" w:hAnsi="Arial" w:cs="Arial"/>
          <w:color w:val="000000"/>
        </w:rPr>
        <w:t>bici</w:t>
      </w:r>
      <w:proofErr w:type="gramEnd"/>
      <w:r w:rsidRPr="0063667C">
        <w:rPr>
          <w:rFonts w:ascii="Arial" w:eastAsia="Arial" w:hAnsi="Arial" w:cs="Arial"/>
          <w:color w:val="000000"/>
        </w:rPr>
        <w:t xml:space="preserve"> usuarios</w:t>
      </w:r>
      <w:r w:rsidR="00A033B6" w:rsidRPr="0063667C">
        <w:rPr>
          <w:rFonts w:ascii="Arial" w:eastAsia="Arial" w:hAnsi="Arial" w:cs="Arial"/>
          <w:color w:val="000000"/>
        </w:rPr>
        <w:t>.</w:t>
      </w:r>
    </w:p>
    <w:p w14:paraId="1EA6805C"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74971C71" w14:textId="516F486A"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 xml:space="preserve">.5. </w:t>
      </w:r>
      <w:r w:rsidR="00A033B6" w:rsidRPr="0063667C">
        <w:rPr>
          <w:rFonts w:ascii="Arial" w:eastAsia="Arial" w:hAnsi="Arial" w:cs="Arial"/>
        </w:rPr>
        <w:t>D</w:t>
      </w:r>
      <w:r w:rsidR="00A033B6" w:rsidRPr="0063667C">
        <w:rPr>
          <w:rFonts w:ascii="Arial" w:eastAsia="Arial" w:hAnsi="Arial" w:cs="Arial"/>
          <w:color w:val="000000"/>
        </w:rPr>
        <w:t>eberán garantizar acciones de renaturalización y reverdecimiento.</w:t>
      </w:r>
    </w:p>
    <w:p w14:paraId="642AFEC7"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607D0F81" w14:textId="09BA9358"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.6. Se debe garantizar que todos los frentes de las edificaciones localizadas contiguas al área del antejardín propicien relaciones directas y de continuidad visual y fachadas transparentes que garanticen la vigilancia natural.</w:t>
      </w:r>
    </w:p>
    <w:p w14:paraId="38C8A154"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03E1E8B7" w14:textId="590836EC"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.7. Se deben incorporar coberturas verdes en al menos el 20% del área total que mejoren la calidad ambiental sin que con ello se impida la congregación de personas y el espacio adecuado para las actividades de encuentro.</w:t>
      </w:r>
    </w:p>
    <w:p w14:paraId="0CA955C1"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574B731A" w14:textId="67E73A21" w:rsidR="00A033B6" w:rsidRPr="0063667C"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.8. Se debe garantizar el libre acceso, tránsito y permanencia de los peatones en l</w:t>
      </w:r>
      <w:r w:rsidR="00A033B6" w:rsidRPr="0063667C">
        <w:rPr>
          <w:rFonts w:ascii="Arial" w:eastAsia="Arial" w:hAnsi="Arial" w:cs="Arial"/>
        </w:rPr>
        <w:t>as áreas privadas afectas al uso público, de acuerdo con su naturaleza, siempre que aplique</w:t>
      </w:r>
      <w:r w:rsidR="00A033B6" w:rsidRPr="0063667C">
        <w:rPr>
          <w:rFonts w:ascii="Arial" w:eastAsia="Arial" w:hAnsi="Arial" w:cs="Arial"/>
          <w:color w:val="000000"/>
        </w:rPr>
        <w:t>.</w:t>
      </w:r>
    </w:p>
    <w:p w14:paraId="048B89CF" w14:textId="77777777" w:rsidR="00A033B6" w:rsidRPr="0063667C" w:rsidRDefault="00A033B6" w:rsidP="00FE295A">
      <w:pPr>
        <w:shd w:val="clear" w:color="auto" w:fill="FFFFFF"/>
        <w:ind w:left="851" w:right="49" w:hanging="567"/>
        <w:jc w:val="both"/>
        <w:rPr>
          <w:rFonts w:ascii="Arial" w:eastAsia="Arial" w:hAnsi="Arial" w:cs="Arial"/>
          <w:color w:val="000000"/>
        </w:rPr>
      </w:pPr>
    </w:p>
    <w:p w14:paraId="6864E778" w14:textId="77777777" w:rsidR="00FE295A" w:rsidRDefault="0013757F" w:rsidP="00FE295A">
      <w:pPr>
        <w:shd w:val="clear" w:color="auto" w:fill="FFFFFF"/>
        <w:ind w:left="851" w:right="49" w:hanging="567"/>
        <w:jc w:val="both"/>
        <w:rPr>
          <w:rFonts w:ascii="Arial" w:eastAsia="Arial" w:hAnsi="Arial" w:cs="Arial"/>
          <w:color w:val="000000"/>
        </w:rPr>
      </w:pPr>
      <w:r>
        <w:rPr>
          <w:rFonts w:ascii="Arial" w:eastAsia="Arial" w:hAnsi="Arial" w:cs="Arial"/>
          <w:color w:val="000000"/>
        </w:rPr>
        <w:t>3</w:t>
      </w:r>
      <w:r w:rsidR="00A033B6" w:rsidRPr="0063667C">
        <w:rPr>
          <w:rFonts w:ascii="Arial" w:eastAsia="Arial" w:hAnsi="Arial" w:cs="Arial"/>
          <w:color w:val="000000"/>
        </w:rPr>
        <w:t xml:space="preserve">.9. El mobiliario y manejo de superficies que se localicen en estas áreas podrán ser distintos a los contenidos en los manuales de espacio público. </w:t>
      </w:r>
    </w:p>
    <w:p w14:paraId="5AEC2EE1" w14:textId="77777777" w:rsidR="00FE295A" w:rsidRDefault="00FE295A" w:rsidP="00FE295A">
      <w:pPr>
        <w:shd w:val="clear" w:color="auto" w:fill="FFFFFF"/>
        <w:ind w:left="851" w:right="49" w:hanging="567"/>
        <w:jc w:val="both"/>
        <w:rPr>
          <w:rFonts w:ascii="Arial" w:eastAsia="Arial" w:hAnsi="Arial" w:cs="Arial"/>
          <w:color w:val="000000"/>
        </w:rPr>
      </w:pPr>
    </w:p>
    <w:p w14:paraId="22FD9C8F" w14:textId="0CD705FB" w:rsidR="00A033B6" w:rsidRPr="0063667C" w:rsidRDefault="00FE295A" w:rsidP="00FE295A">
      <w:pPr>
        <w:shd w:val="clear" w:color="auto" w:fill="FFFFFF"/>
        <w:ind w:left="851" w:right="49" w:hanging="567"/>
        <w:jc w:val="both"/>
        <w:rPr>
          <w:rFonts w:ascii="Arial" w:eastAsia="Arial" w:hAnsi="Arial" w:cs="Arial"/>
        </w:rPr>
      </w:pPr>
      <w:r>
        <w:rPr>
          <w:rFonts w:ascii="Arial" w:eastAsia="Arial" w:hAnsi="Arial" w:cs="Arial"/>
          <w:color w:val="000000"/>
        </w:rPr>
        <w:t>3.10. E</w:t>
      </w:r>
      <w:r w:rsidR="00A033B6" w:rsidRPr="0063667C">
        <w:rPr>
          <w:rFonts w:ascii="Arial" w:eastAsia="Arial" w:hAnsi="Arial" w:cs="Arial"/>
        </w:rPr>
        <w:t>n los antejardines no se permite la construcción de cubiertas, construcción de edificaciones ni su cerramiento, y se deben eliminar barreras que no permitan que el peatón visualice posibles riesgos en la calle, según lo contemplado en el artículo 154 del Decreto Distrital 555 de 2021.</w:t>
      </w:r>
    </w:p>
    <w:p w14:paraId="766BD9A3" w14:textId="77777777" w:rsidR="00A033B6" w:rsidRPr="0063667C" w:rsidRDefault="00A033B6" w:rsidP="00A033B6">
      <w:pPr>
        <w:shd w:val="clear" w:color="auto" w:fill="FFFFFF"/>
        <w:jc w:val="both"/>
        <w:rPr>
          <w:rFonts w:ascii="Arial" w:eastAsia="Arial" w:hAnsi="Arial" w:cs="Arial"/>
        </w:rPr>
      </w:pPr>
    </w:p>
    <w:p w14:paraId="653657A6" w14:textId="51026DFF"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b/>
          <w:color w:val="000000"/>
        </w:rPr>
        <w:t xml:space="preserve">Parágrafo 1. </w:t>
      </w:r>
      <w:r w:rsidRPr="0063667C">
        <w:rPr>
          <w:rFonts w:ascii="Arial" w:eastAsia="Arial" w:hAnsi="Arial" w:cs="Arial"/>
          <w:color w:val="000000"/>
        </w:rPr>
        <w:t xml:space="preserve">El antejardín </w:t>
      </w:r>
      <w:r w:rsidR="00FE295A">
        <w:rPr>
          <w:rFonts w:ascii="Arial" w:eastAsia="Arial" w:hAnsi="Arial" w:cs="Arial"/>
          <w:color w:val="000000"/>
        </w:rPr>
        <w:t xml:space="preserve">objeto de </w:t>
      </w:r>
      <w:r w:rsidRPr="0063667C">
        <w:rPr>
          <w:rFonts w:ascii="Arial" w:eastAsia="Arial" w:hAnsi="Arial" w:cs="Arial"/>
          <w:color w:val="000000"/>
        </w:rPr>
        <w:t>la autorización no puede ser usado para almacenaje ni construcciones especializadas</w:t>
      </w:r>
      <w:r w:rsidR="009011ED">
        <w:rPr>
          <w:rFonts w:ascii="Arial" w:eastAsia="Arial" w:hAnsi="Arial" w:cs="Arial"/>
          <w:color w:val="000000"/>
        </w:rPr>
        <w:t xml:space="preserve"> y </w:t>
      </w:r>
      <w:r w:rsidRPr="0063667C">
        <w:rPr>
          <w:rFonts w:ascii="Arial" w:eastAsia="Arial" w:hAnsi="Arial" w:cs="Arial"/>
          <w:color w:val="000000"/>
        </w:rPr>
        <w:t>no se permite ningún tipo de cerramiento fijo o móvil y en ningún caso el mobiliario autorizado podrá obstaculizar el libre tránsito.</w:t>
      </w:r>
    </w:p>
    <w:p w14:paraId="70CD6AB9" w14:textId="77777777" w:rsidR="00A033B6" w:rsidRPr="0063667C" w:rsidRDefault="00A033B6" w:rsidP="00A033B6">
      <w:pPr>
        <w:shd w:val="clear" w:color="auto" w:fill="FFFFFF"/>
        <w:jc w:val="both"/>
        <w:rPr>
          <w:rFonts w:ascii="Arial" w:eastAsia="Arial" w:hAnsi="Arial" w:cs="Arial"/>
          <w:color w:val="000000"/>
        </w:rPr>
      </w:pPr>
    </w:p>
    <w:p w14:paraId="13842FE0" w14:textId="42926C09" w:rsidR="00A033B6" w:rsidRPr="0063667C" w:rsidRDefault="00A033B6" w:rsidP="00A033B6">
      <w:pPr>
        <w:shd w:val="clear" w:color="auto" w:fill="FFFFFF"/>
        <w:ind w:right="49"/>
        <w:jc w:val="both"/>
        <w:rPr>
          <w:rFonts w:ascii="Arial" w:eastAsia="Arial" w:hAnsi="Arial" w:cs="Arial"/>
          <w:color w:val="000000"/>
        </w:rPr>
      </w:pPr>
      <w:r w:rsidRPr="0063667C">
        <w:rPr>
          <w:rFonts w:ascii="Arial" w:eastAsia="Arial" w:hAnsi="Arial" w:cs="Arial"/>
          <w:b/>
        </w:rPr>
        <w:t xml:space="preserve">Artículo </w:t>
      </w:r>
      <w:r w:rsidR="0013757F">
        <w:rPr>
          <w:rFonts w:ascii="Arial" w:eastAsia="Arial" w:hAnsi="Arial" w:cs="Arial"/>
          <w:b/>
        </w:rPr>
        <w:t>4</w:t>
      </w:r>
      <w:r w:rsidRPr="0063667C">
        <w:rPr>
          <w:rFonts w:ascii="Arial" w:eastAsia="Arial" w:hAnsi="Arial" w:cs="Arial"/>
          <w:b/>
        </w:rPr>
        <w:t>. Normas específicas para el uso temporal de los antejardines con aprovechamiento económico. </w:t>
      </w:r>
      <w:r w:rsidRPr="0063667C">
        <w:rPr>
          <w:rFonts w:ascii="Arial" w:eastAsia="Arial" w:hAnsi="Arial" w:cs="Arial"/>
        </w:rPr>
        <w:t xml:space="preserve">Son normas específicas para el uso </w:t>
      </w:r>
      <w:r w:rsidRPr="0063667C">
        <w:rPr>
          <w:rFonts w:ascii="Arial" w:eastAsia="Arial" w:hAnsi="Arial" w:cs="Arial"/>
          <w:color w:val="000000"/>
        </w:rPr>
        <w:t xml:space="preserve">temporal con aprovechamiento económico </w:t>
      </w:r>
      <w:r w:rsidR="0013757F" w:rsidRPr="0063667C">
        <w:rPr>
          <w:rFonts w:ascii="Arial" w:eastAsia="Arial" w:hAnsi="Arial" w:cs="Arial"/>
          <w:color w:val="000000"/>
        </w:rPr>
        <w:t xml:space="preserve">de los antejardines </w:t>
      </w:r>
      <w:r w:rsidR="00DE2F2C" w:rsidRPr="0063667C">
        <w:rPr>
          <w:rFonts w:ascii="Arial" w:eastAsia="Arial" w:hAnsi="Arial" w:cs="Arial"/>
          <w:color w:val="000000"/>
        </w:rPr>
        <w:t>para la actividad de comercio y servicios gastronómicos</w:t>
      </w:r>
      <w:r w:rsidRPr="0063667C">
        <w:rPr>
          <w:rFonts w:ascii="Arial" w:eastAsia="Arial" w:hAnsi="Arial" w:cs="Arial"/>
          <w:color w:val="000000"/>
        </w:rPr>
        <w:t>, conforme al ámbito de aplicación del presente acto administrativo, las siguientes:</w:t>
      </w:r>
    </w:p>
    <w:p w14:paraId="512D50CF" w14:textId="77777777" w:rsidR="00A033B6" w:rsidRPr="0063667C" w:rsidRDefault="00A033B6" w:rsidP="009011ED">
      <w:pPr>
        <w:shd w:val="clear" w:color="auto" w:fill="FFFFFF"/>
        <w:ind w:left="709" w:right="49" w:hanging="425"/>
        <w:jc w:val="both"/>
        <w:rPr>
          <w:rFonts w:ascii="Arial" w:eastAsia="Arial" w:hAnsi="Arial" w:cs="Arial"/>
          <w:color w:val="000000"/>
        </w:rPr>
      </w:pPr>
    </w:p>
    <w:p w14:paraId="5281E406" w14:textId="06476479" w:rsidR="00A033B6" w:rsidRPr="0063667C" w:rsidRDefault="0013757F" w:rsidP="009011ED">
      <w:pPr>
        <w:shd w:val="clear" w:color="auto" w:fill="FFFFFF"/>
        <w:ind w:left="709" w:right="49" w:hanging="425"/>
        <w:jc w:val="both"/>
        <w:rPr>
          <w:rFonts w:ascii="Arial" w:eastAsia="Arial" w:hAnsi="Arial" w:cs="Arial"/>
        </w:rPr>
      </w:pPr>
      <w:r>
        <w:rPr>
          <w:rFonts w:ascii="Arial" w:eastAsia="Arial" w:hAnsi="Arial" w:cs="Arial"/>
        </w:rPr>
        <w:t>4</w:t>
      </w:r>
      <w:r w:rsidR="00A033B6" w:rsidRPr="0063667C">
        <w:rPr>
          <w:rFonts w:ascii="Arial" w:eastAsia="Arial" w:hAnsi="Arial" w:cs="Arial"/>
        </w:rPr>
        <w:t>.1. El uso temporal de los antejardines se hará en los horarios establecidos por las normas y autoridades de policía para el respectivo uso, establecimiento o sector.</w:t>
      </w:r>
    </w:p>
    <w:p w14:paraId="5C159750" w14:textId="77777777" w:rsidR="00A033B6" w:rsidRPr="0063667C" w:rsidRDefault="00A033B6" w:rsidP="009011ED">
      <w:pPr>
        <w:shd w:val="clear" w:color="auto" w:fill="FFFFFF"/>
        <w:ind w:left="709" w:right="49" w:hanging="425"/>
        <w:jc w:val="both"/>
        <w:rPr>
          <w:rFonts w:ascii="Arial" w:eastAsia="Arial" w:hAnsi="Arial" w:cs="Arial"/>
        </w:rPr>
      </w:pPr>
    </w:p>
    <w:p w14:paraId="435ACFCC" w14:textId="7BE62934" w:rsidR="00A033B6" w:rsidRPr="0063667C" w:rsidRDefault="0013757F" w:rsidP="009011ED">
      <w:pPr>
        <w:shd w:val="clear" w:color="auto" w:fill="FFFFFF"/>
        <w:ind w:left="709" w:right="49" w:hanging="425"/>
        <w:jc w:val="both"/>
        <w:rPr>
          <w:rFonts w:ascii="Arial" w:eastAsia="Arial" w:hAnsi="Arial" w:cs="Arial"/>
        </w:rPr>
      </w:pPr>
      <w:r>
        <w:rPr>
          <w:rFonts w:ascii="Arial" w:eastAsia="Arial" w:hAnsi="Arial" w:cs="Arial"/>
        </w:rPr>
        <w:t>4</w:t>
      </w:r>
      <w:r w:rsidR="00A033B6" w:rsidRPr="0063667C">
        <w:rPr>
          <w:rFonts w:ascii="Arial" w:eastAsia="Arial" w:hAnsi="Arial" w:cs="Arial"/>
        </w:rPr>
        <w:t>.2. Los antejardines deben permanecer libres de escombros y de cualquier tipo de residuos sólidos o líquidos.</w:t>
      </w:r>
    </w:p>
    <w:p w14:paraId="0DE2A8FE" w14:textId="77777777" w:rsidR="00A033B6" w:rsidRPr="0063667C" w:rsidRDefault="00A033B6" w:rsidP="009011ED">
      <w:pPr>
        <w:shd w:val="clear" w:color="auto" w:fill="FFFFFF"/>
        <w:ind w:left="709" w:right="49" w:hanging="425"/>
        <w:jc w:val="both"/>
        <w:rPr>
          <w:rFonts w:ascii="Arial" w:eastAsia="Arial" w:hAnsi="Arial" w:cs="Arial"/>
        </w:rPr>
      </w:pPr>
    </w:p>
    <w:p w14:paraId="4B79D09F" w14:textId="47C7B962" w:rsidR="00A033B6" w:rsidRPr="0063667C" w:rsidRDefault="0013757F" w:rsidP="009011ED">
      <w:pPr>
        <w:shd w:val="clear" w:color="auto" w:fill="FFFFFF"/>
        <w:ind w:left="709" w:right="49" w:hanging="425"/>
        <w:jc w:val="both"/>
        <w:rPr>
          <w:rFonts w:ascii="Arial" w:eastAsia="Arial" w:hAnsi="Arial" w:cs="Arial"/>
          <w:color w:val="000000"/>
        </w:rPr>
      </w:pPr>
      <w:r>
        <w:rPr>
          <w:rFonts w:ascii="Arial" w:eastAsia="Arial" w:hAnsi="Arial" w:cs="Arial"/>
        </w:rPr>
        <w:t>4</w:t>
      </w:r>
      <w:r w:rsidR="00A033B6" w:rsidRPr="0063667C">
        <w:rPr>
          <w:rFonts w:ascii="Arial" w:eastAsia="Arial" w:hAnsi="Arial" w:cs="Arial"/>
        </w:rPr>
        <w:t xml:space="preserve">.3. No se permite que el mobiliario propio de la actividad de comercio y servicios </w:t>
      </w:r>
      <w:r w:rsidR="00A033B6" w:rsidRPr="0063667C">
        <w:rPr>
          <w:rFonts w:ascii="Arial" w:eastAsia="Arial" w:hAnsi="Arial" w:cs="Arial"/>
          <w:color w:val="000000"/>
        </w:rPr>
        <w:t>gastronómicos ocupe el andén ni otro elemento del espacio público, excediendo la franja de antejardín.</w:t>
      </w:r>
    </w:p>
    <w:p w14:paraId="1B452E05" w14:textId="77777777" w:rsidR="00A033B6" w:rsidRPr="0063667C" w:rsidRDefault="00A033B6" w:rsidP="009011ED">
      <w:pPr>
        <w:shd w:val="clear" w:color="auto" w:fill="FFFFFF"/>
        <w:ind w:left="709" w:right="49" w:hanging="425"/>
        <w:jc w:val="both"/>
        <w:rPr>
          <w:rFonts w:ascii="Arial" w:eastAsia="Arial" w:hAnsi="Arial" w:cs="Arial"/>
          <w:color w:val="000000"/>
        </w:rPr>
      </w:pPr>
    </w:p>
    <w:p w14:paraId="48032984" w14:textId="541FCA6E" w:rsidR="00A033B6" w:rsidRPr="0063667C" w:rsidRDefault="0013757F" w:rsidP="009011ED">
      <w:pPr>
        <w:shd w:val="clear" w:color="auto" w:fill="FFFFFF"/>
        <w:ind w:left="709" w:right="49" w:hanging="425"/>
        <w:jc w:val="both"/>
        <w:rPr>
          <w:rFonts w:ascii="Arial" w:eastAsia="Times New Roman" w:hAnsi="Arial" w:cs="Arial"/>
        </w:rPr>
      </w:pPr>
      <w:r>
        <w:rPr>
          <w:rFonts w:ascii="Arial" w:eastAsia="Arial" w:hAnsi="Arial" w:cs="Arial"/>
        </w:rPr>
        <w:t>4</w:t>
      </w:r>
      <w:r w:rsidR="00A033B6" w:rsidRPr="0063667C">
        <w:rPr>
          <w:rFonts w:ascii="Arial" w:eastAsia="Arial" w:hAnsi="Arial" w:cs="Arial"/>
        </w:rPr>
        <w:t>.4. No se permite el estacionamiento de vehículos en los antejardines, de acuerdo a lo contemplado en el Código de Policía (Acuerdo 079 de 2003) y el Código Nacional de Tránsito Terrestre (Ley 769 de 2002) o aquellas que las modifiquen, sustituyan o complemente.</w:t>
      </w:r>
    </w:p>
    <w:p w14:paraId="3C5C9388" w14:textId="77777777" w:rsidR="00A033B6" w:rsidRPr="0063667C" w:rsidRDefault="00A033B6" w:rsidP="009011ED">
      <w:pPr>
        <w:shd w:val="clear" w:color="auto" w:fill="FFFFFF"/>
        <w:ind w:left="709" w:right="49" w:hanging="425"/>
        <w:jc w:val="both"/>
        <w:rPr>
          <w:rFonts w:ascii="Arial" w:eastAsia="Times New Roman" w:hAnsi="Arial" w:cs="Arial"/>
        </w:rPr>
      </w:pPr>
    </w:p>
    <w:p w14:paraId="4694956F" w14:textId="62A5B207" w:rsidR="00A033B6" w:rsidRPr="0063667C" w:rsidRDefault="0013757F" w:rsidP="009011ED">
      <w:pPr>
        <w:shd w:val="clear" w:color="auto" w:fill="FFFFFF"/>
        <w:ind w:left="709" w:right="49" w:hanging="425"/>
        <w:jc w:val="both"/>
        <w:rPr>
          <w:rFonts w:ascii="Arial" w:eastAsia="Times New Roman" w:hAnsi="Arial" w:cs="Arial"/>
        </w:rPr>
      </w:pPr>
      <w:r>
        <w:rPr>
          <w:rFonts w:ascii="Arial" w:eastAsia="Arial" w:hAnsi="Arial" w:cs="Arial"/>
        </w:rPr>
        <w:lastRenderedPageBreak/>
        <w:t>4</w:t>
      </w:r>
      <w:r w:rsidR="00A033B6" w:rsidRPr="0063667C">
        <w:rPr>
          <w:rFonts w:ascii="Arial" w:eastAsia="Arial" w:hAnsi="Arial" w:cs="Arial"/>
        </w:rPr>
        <w:t>.5. En los casos en que en virtud de la licencia de construcción el acceso al predio se encuentre a desnivel con respecto al andén, esta diferencia se podrá resolver en el área de antejardín, para lo cual se podrán emplear plataformas removibles que permitan garantizar el acceso universal al predio en un ancho mínimo de 1.2 metros. Cuando la pendiente del antejardín sea mayor al 10% sobre el frente del predio se podrán adecuar superficies temporales para regularizar el nivel de la superficie del piso y habilitar la localización de mobiliario en el antejardín, con el fin de que quede a nivel N+-0.00 del andén.</w:t>
      </w:r>
    </w:p>
    <w:p w14:paraId="4D3592AC" w14:textId="77777777" w:rsidR="00A033B6" w:rsidRPr="0063667C" w:rsidRDefault="00A033B6" w:rsidP="00A033B6">
      <w:pPr>
        <w:shd w:val="clear" w:color="auto" w:fill="FFFFFF"/>
        <w:ind w:right="49"/>
        <w:jc w:val="both"/>
        <w:rPr>
          <w:rFonts w:ascii="Arial" w:eastAsia="Times New Roman" w:hAnsi="Arial" w:cs="Arial"/>
        </w:rPr>
      </w:pPr>
    </w:p>
    <w:p w14:paraId="1B48B80A" w14:textId="5D967DDA" w:rsidR="00A033B6" w:rsidRPr="0063667C" w:rsidRDefault="00A033B6" w:rsidP="00A033B6">
      <w:pPr>
        <w:shd w:val="clear" w:color="auto" w:fill="FFFFFF"/>
        <w:ind w:right="49"/>
        <w:jc w:val="both"/>
        <w:rPr>
          <w:rFonts w:ascii="Arial" w:eastAsia="Arial" w:hAnsi="Arial" w:cs="Arial"/>
          <w:color w:val="000000" w:themeColor="text1"/>
        </w:rPr>
      </w:pPr>
      <w:r w:rsidRPr="0063667C">
        <w:rPr>
          <w:rFonts w:ascii="Arial" w:eastAsia="Arial" w:hAnsi="Arial" w:cs="Arial"/>
          <w:b/>
        </w:rPr>
        <w:t xml:space="preserve">Parágrafo 1. </w:t>
      </w:r>
      <w:r w:rsidRPr="0063667C">
        <w:rPr>
          <w:rFonts w:ascii="Arial" w:eastAsia="Arial" w:hAnsi="Arial" w:cs="Arial"/>
        </w:rPr>
        <w:t xml:space="preserve">Cuando el antejardín se encuentre localizado en Bienes de Interés Cultural o Sectores de Interés Urbanístico, la entidad gestora remitirá la solicitud a la entidad que declaró los valores patrimoniales, </w:t>
      </w:r>
      <w:r w:rsidR="004E2C7D" w:rsidRPr="0063667C">
        <w:rPr>
          <w:rFonts w:ascii="Arial" w:eastAsia="Arial" w:hAnsi="Arial" w:cs="Arial"/>
        </w:rPr>
        <w:t>para que desde el marco de sus competencias</w:t>
      </w:r>
      <w:r w:rsidR="009011ED">
        <w:rPr>
          <w:rFonts w:ascii="Arial" w:eastAsia="Arial" w:hAnsi="Arial" w:cs="Arial"/>
        </w:rPr>
        <w:t>, en caso que aplique,</w:t>
      </w:r>
      <w:r w:rsidR="004E2C7D" w:rsidRPr="0063667C">
        <w:rPr>
          <w:rFonts w:ascii="Arial" w:eastAsia="Arial" w:hAnsi="Arial" w:cs="Arial"/>
        </w:rPr>
        <w:t xml:space="preserve"> </w:t>
      </w:r>
      <w:r w:rsidR="00C805CC">
        <w:rPr>
          <w:rFonts w:ascii="Arial" w:eastAsia="Arial" w:hAnsi="Arial" w:cs="Arial"/>
        </w:rPr>
        <w:t>otorgue un concepto técnico</w:t>
      </w:r>
      <w:r w:rsidR="004E2C7D" w:rsidRPr="0063667C">
        <w:rPr>
          <w:rFonts w:ascii="Arial" w:eastAsia="Arial" w:hAnsi="Arial" w:cs="Arial"/>
        </w:rPr>
        <w:t xml:space="preserve"> para poder autorizar el aprovechamiento solicitado. </w:t>
      </w:r>
      <w:r w:rsidR="00C30563" w:rsidRPr="0063667C">
        <w:rPr>
          <w:rFonts w:ascii="Arial" w:eastAsia="Arial" w:hAnsi="Arial" w:cs="Arial"/>
          <w:color w:val="000000" w:themeColor="text1"/>
        </w:rPr>
        <w:t xml:space="preserve">La </w:t>
      </w:r>
      <w:r w:rsidRPr="0063667C">
        <w:rPr>
          <w:rFonts w:ascii="Arial" w:eastAsia="Arial" w:hAnsi="Arial" w:cs="Arial"/>
          <w:color w:val="000000" w:themeColor="text1"/>
        </w:rPr>
        <w:t>entidad</w:t>
      </w:r>
      <w:r w:rsidR="00C30563" w:rsidRPr="0063667C">
        <w:rPr>
          <w:rFonts w:ascii="Arial" w:eastAsia="Arial" w:hAnsi="Arial" w:cs="Arial"/>
          <w:color w:val="000000" w:themeColor="text1"/>
        </w:rPr>
        <w:t xml:space="preserve"> responsable deberá responder la solicitud dentro de </w:t>
      </w:r>
      <w:r w:rsidR="004E2C7D" w:rsidRPr="0063667C">
        <w:rPr>
          <w:rFonts w:ascii="Arial" w:eastAsia="Arial" w:hAnsi="Arial" w:cs="Arial"/>
          <w:color w:val="000000" w:themeColor="text1"/>
        </w:rPr>
        <w:t>los</w:t>
      </w:r>
      <w:r w:rsidRPr="0063667C">
        <w:rPr>
          <w:rFonts w:ascii="Arial" w:eastAsia="Arial" w:hAnsi="Arial" w:cs="Arial"/>
          <w:color w:val="000000" w:themeColor="text1"/>
        </w:rPr>
        <w:t xml:space="preserve"> diez (10) días hábiles</w:t>
      </w:r>
      <w:r w:rsidR="004E2C7D" w:rsidRPr="0063667C">
        <w:rPr>
          <w:rFonts w:ascii="Arial" w:eastAsia="Arial" w:hAnsi="Arial" w:cs="Arial"/>
          <w:color w:val="000000" w:themeColor="text1"/>
        </w:rPr>
        <w:t xml:space="preserve"> siguientes al día de recibo de la solicitud remitida por el Instituto de Desarrollo Urbano</w:t>
      </w:r>
      <w:r w:rsidRPr="0063667C">
        <w:rPr>
          <w:rFonts w:ascii="Arial" w:eastAsia="Arial" w:hAnsi="Arial" w:cs="Arial"/>
          <w:color w:val="000000" w:themeColor="text1"/>
        </w:rPr>
        <w:t>.</w:t>
      </w:r>
    </w:p>
    <w:p w14:paraId="4FC90C28" w14:textId="77777777" w:rsidR="00A033B6" w:rsidRPr="0063667C" w:rsidRDefault="00A033B6" w:rsidP="00A033B6">
      <w:pPr>
        <w:shd w:val="clear" w:color="auto" w:fill="FFFFFF"/>
        <w:ind w:right="49"/>
        <w:jc w:val="both"/>
        <w:rPr>
          <w:rFonts w:ascii="Arial" w:eastAsia="Arial" w:hAnsi="Arial" w:cs="Arial"/>
          <w:color w:val="C55911"/>
        </w:rPr>
      </w:pPr>
    </w:p>
    <w:p w14:paraId="494B9ED2" w14:textId="77777777" w:rsidR="009011ED" w:rsidRDefault="00A033B6" w:rsidP="00A033B6">
      <w:pPr>
        <w:jc w:val="both"/>
        <w:rPr>
          <w:rFonts w:ascii="Arial" w:eastAsia="Arial" w:hAnsi="Arial" w:cs="Arial"/>
        </w:rPr>
      </w:pPr>
      <w:r w:rsidRPr="009011ED">
        <w:rPr>
          <w:rFonts w:ascii="Arial" w:eastAsia="Arial" w:hAnsi="Arial" w:cs="Arial"/>
          <w:b/>
          <w:bCs/>
        </w:rPr>
        <w:t>Parágrafo 2.</w:t>
      </w:r>
      <w:r w:rsidRPr="00C805CC">
        <w:rPr>
          <w:rFonts w:ascii="Arial" w:eastAsia="Arial" w:hAnsi="Arial" w:cs="Arial"/>
        </w:rPr>
        <w:t> </w:t>
      </w:r>
      <w:r w:rsidR="00C805CC" w:rsidRPr="00C805CC">
        <w:rPr>
          <w:rFonts w:ascii="Arial" w:eastAsia="Arial" w:hAnsi="Arial" w:cs="Arial"/>
        </w:rPr>
        <w:t>El IDU realizará visitas periódicas para verificar las condiciones en las cuales se está llevando a cabo la actividad</w:t>
      </w:r>
      <w:r w:rsidR="00C805CC">
        <w:rPr>
          <w:rFonts w:ascii="Arial" w:eastAsia="Arial" w:hAnsi="Arial" w:cs="Arial"/>
        </w:rPr>
        <w:t xml:space="preserve"> de acuerdo con la propuesta presentada</w:t>
      </w:r>
      <w:r w:rsidR="009011ED">
        <w:rPr>
          <w:rFonts w:ascii="Arial" w:eastAsia="Arial" w:hAnsi="Arial" w:cs="Arial"/>
        </w:rPr>
        <w:t xml:space="preserve"> y el permiso otorgado</w:t>
      </w:r>
      <w:r w:rsidR="00C805CC" w:rsidRPr="00C805CC">
        <w:rPr>
          <w:rFonts w:ascii="Arial" w:eastAsia="Arial" w:hAnsi="Arial" w:cs="Arial"/>
        </w:rPr>
        <w:t xml:space="preserve">.  En caso de </w:t>
      </w:r>
      <w:r w:rsidR="009011ED">
        <w:rPr>
          <w:rFonts w:ascii="Arial" w:eastAsia="Arial" w:hAnsi="Arial" w:cs="Arial"/>
        </w:rPr>
        <w:t xml:space="preserve">evidenciar posible </w:t>
      </w:r>
      <w:r w:rsidR="00C805CC" w:rsidRPr="00C805CC">
        <w:rPr>
          <w:rFonts w:ascii="Arial" w:eastAsia="Arial" w:hAnsi="Arial" w:cs="Arial"/>
        </w:rPr>
        <w:t>incumplimiento se</w:t>
      </w:r>
      <w:r w:rsidR="00C805CC">
        <w:rPr>
          <w:rFonts w:ascii="Arial" w:eastAsia="Arial" w:hAnsi="Arial" w:cs="Arial"/>
        </w:rPr>
        <w:t xml:space="preserve"> expedirá una comunicación invitando al particular a que se ajuste a las condiciones del permiso expedido. </w:t>
      </w:r>
    </w:p>
    <w:p w14:paraId="5148510E" w14:textId="77777777" w:rsidR="009011ED" w:rsidRDefault="009011ED" w:rsidP="00A033B6">
      <w:pPr>
        <w:jc w:val="both"/>
        <w:rPr>
          <w:rFonts w:ascii="Arial" w:eastAsia="Arial" w:hAnsi="Arial" w:cs="Arial"/>
        </w:rPr>
      </w:pPr>
    </w:p>
    <w:p w14:paraId="5E8A2032" w14:textId="07E67F44" w:rsidR="005D4755" w:rsidRPr="0063667C" w:rsidRDefault="001324C9" w:rsidP="00A033B6">
      <w:pPr>
        <w:jc w:val="both"/>
        <w:rPr>
          <w:rFonts w:ascii="Arial" w:eastAsia="Arial" w:hAnsi="Arial" w:cs="Arial"/>
        </w:rPr>
      </w:pPr>
      <w:r>
        <w:rPr>
          <w:rFonts w:ascii="Arial" w:eastAsia="Arial" w:hAnsi="Arial" w:cs="Arial"/>
        </w:rPr>
        <w:t>Si dentro</w:t>
      </w:r>
      <w:r w:rsidR="00C805CC">
        <w:rPr>
          <w:rFonts w:ascii="Arial" w:eastAsia="Arial" w:hAnsi="Arial" w:cs="Arial"/>
        </w:rPr>
        <w:t xml:space="preserve"> del mes </w:t>
      </w:r>
      <w:r w:rsidR="009011ED">
        <w:rPr>
          <w:rFonts w:ascii="Arial" w:eastAsia="Arial" w:hAnsi="Arial" w:cs="Arial"/>
        </w:rPr>
        <w:t xml:space="preserve">al envío de la </w:t>
      </w:r>
      <w:r w:rsidR="00C805CC">
        <w:rPr>
          <w:rFonts w:ascii="Arial" w:eastAsia="Arial" w:hAnsi="Arial" w:cs="Arial"/>
        </w:rPr>
        <w:t>comunicación</w:t>
      </w:r>
      <w:r w:rsidR="009011ED">
        <w:rPr>
          <w:rFonts w:ascii="Arial" w:eastAsia="Arial" w:hAnsi="Arial" w:cs="Arial"/>
        </w:rPr>
        <w:t xml:space="preserve"> </w:t>
      </w:r>
      <w:r w:rsidR="00C805CC">
        <w:rPr>
          <w:rFonts w:ascii="Arial" w:eastAsia="Arial" w:hAnsi="Arial" w:cs="Arial"/>
        </w:rPr>
        <w:t>no se ha</w:t>
      </w:r>
      <w:r>
        <w:rPr>
          <w:rFonts w:ascii="Arial" w:eastAsia="Arial" w:hAnsi="Arial" w:cs="Arial"/>
        </w:rPr>
        <w:t>cen</w:t>
      </w:r>
      <w:r w:rsidR="00C805CC">
        <w:rPr>
          <w:rFonts w:ascii="Arial" w:eastAsia="Arial" w:hAnsi="Arial" w:cs="Arial"/>
        </w:rPr>
        <w:t xml:space="preserve"> los ajustes solicitados, se remitirá comunicación a las</w:t>
      </w:r>
      <w:r w:rsidR="00A033B6" w:rsidRPr="0063667C">
        <w:rPr>
          <w:rFonts w:ascii="Arial" w:eastAsia="Arial" w:hAnsi="Arial" w:cs="Arial"/>
        </w:rPr>
        <w:t xml:space="preserve"> autoridades </w:t>
      </w:r>
      <w:r w:rsidR="009011ED">
        <w:rPr>
          <w:rFonts w:ascii="Arial" w:eastAsia="Arial" w:hAnsi="Arial" w:cs="Arial"/>
        </w:rPr>
        <w:t xml:space="preserve">policivas </w:t>
      </w:r>
      <w:r w:rsidR="00A033B6" w:rsidRPr="0063667C">
        <w:rPr>
          <w:rFonts w:ascii="Arial" w:eastAsia="Arial" w:hAnsi="Arial" w:cs="Arial"/>
        </w:rPr>
        <w:t>compe</w:t>
      </w:r>
      <w:r w:rsidR="005673F9" w:rsidRPr="0063667C">
        <w:rPr>
          <w:rFonts w:ascii="Arial" w:eastAsia="Arial" w:hAnsi="Arial" w:cs="Arial"/>
        </w:rPr>
        <w:t>tentes</w:t>
      </w:r>
      <w:r>
        <w:rPr>
          <w:rFonts w:ascii="Arial" w:eastAsia="Arial" w:hAnsi="Arial" w:cs="Arial"/>
        </w:rPr>
        <w:t>,</w:t>
      </w:r>
      <w:r w:rsidR="005673F9" w:rsidRPr="0063667C">
        <w:rPr>
          <w:rFonts w:ascii="Arial" w:eastAsia="Arial" w:hAnsi="Arial" w:cs="Arial"/>
        </w:rPr>
        <w:t xml:space="preserve"> </w:t>
      </w:r>
      <w:r w:rsidR="009011ED">
        <w:rPr>
          <w:rFonts w:ascii="Arial" w:eastAsia="Arial" w:hAnsi="Arial" w:cs="Arial"/>
        </w:rPr>
        <w:t xml:space="preserve">para que inicien los trámites necesarios tendientes a ordenar </w:t>
      </w:r>
      <w:r w:rsidR="005673F9" w:rsidRPr="0063667C">
        <w:rPr>
          <w:rFonts w:ascii="Arial" w:eastAsia="Arial" w:hAnsi="Arial" w:cs="Arial"/>
        </w:rPr>
        <w:t xml:space="preserve">al </w:t>
      </w:r>
      <w:r w:rsidR="00DE2F2C" w:rsidRPr="0063667C">
        <w:rPr>
          <w:rFonts w:ascii="Arial" w:eastAsia="Arial" w:hAnsi="Arial" w:cs="Arial"/>
        </w:rPr>
        <w:t>titular el permiso</w:t>
      </w:r>
      <w:r w:rsidR="00A033B6" w:rsidRPr="00C805CC">
        <w:rPr>
          <w:rFonts w:ascii="Arial" w:eastAsia="Arial" w:hAnsi="Arial" w:cs="Arial"/>
        </w:rPr>
        <w:t>, el cese inmediato de forma temporal o definitiva</w:t>
      </w:r>
      <w:r w:rsidR="00A033B6" w:rsidRPr="0063667C">
        <w:rPr>
          <w:rFonts w:ascii="Arial" w:eastAsia="Arial" w:hAnsi="Arial" w:cs="Arial"/>
          <w:color w:val="000000"/>
        </w:rPr>
        <w:t xml:space="preserve"> de la actividad comercial que se desarrolla en el antejardín</w:t>
      </w:r>
      <w:r w:rsidR="009011ED">
        <w:rPr>
          <w:rFonts w:ascii="Arial" w:eastAsia="Arial" w:hAnsi="Arial" w:cs="Arial"/>
          <w:color w:val="000000"/>
        </w:rPr>
        <w:t>. Lo anterior sin perjuicio de la aplicación de la condición resolutoria del permiso otorgado</w:t>
      </w:r>
      <w:r w:rsidR="00A033B6" w:rsidRPr="0063667C">
        <w:rPr>
          <w:rFonts w:ascii="Arial" w:eastAsia="Arial" w:hAnsi="Arial" w:cs="Arial"/>
          <w:color w:val="000000"/>
        </w:rPr>
        <w:t xml:space="preserve"> </w:t>
      </w:r>
    </w:p>
    <w:p w14:paraId="2DB2554E" w14:textId="25A343B1" w:rsidR="00A033B6" w:rsidRPr="0063667C" w:rsidRDefault="00A033B6" w:rsidP="00A033B6">
      <w:pPr>
        <w:jc w:val="both"/>
        <w:rPr>
          <w:rFonts w:ascii="Arial" w:eastAsia="Arial" w:hAnsi="Arial" w:cs="Arial"/>
        </w:rPr>
      </w:pPr>
    </w:p>
    <w:p w14:paraId="0368968D" w14:textId="3D0C6104" w:rsidR="00A033B6" w:rsidRPr="0063667C" w:rsidRDefault="00A033B6" w:rsidP="00A033B6">
      <w:pPr>
        <w:jc w:val="both"/>
        <w:rPr>
          <w:rFonts w:ascii="Arial" w:eastAsia="Arial" w:hAnsi="Arial" w:cs="Arial"/>
        </w:rPr>
      </w:pPr>
      <w:r w:rsidRPr="0063667C">
        <w:rPr>
          <w:rFonts w:ascii="Arial" w:eastAsia="Arial" w:hAnsi="Arial" w:cs="Arial"/>
          <w:b/>
        </w:rPr>
        <w:t xml:space="preserve">Artículo </w:t>
      </w:r>
      <w:r w:rsidR="0013757F">
        <w:rPr>
          <w:rFonts w:ascii="Arial" w:eastAsia="Arial" w:hAnsi="Arial" w:cs="Arial"/>
          <w:b/>
        </w:rPr>
        <w:t>5</w:t>
      </w:r>
      <w:r w:rsidRPr="0063667C">
        <w:rPr>
          <w:rFonts w:ascii="Arial" w:eastAsia="Arial" w:hAnsi="Arial" w:cs="Arial"/>
          <w:b/>
        </w:rPr>
        <w:t xml:space="preserve">. Titulares </w:t>
      </w:r>
      <w:r w:rsidR="0013757F">
        <w:rPr>
          <w:rFonts w:ascii="Arial" w:eastAsia="Arial" w:hAnsi="Arial" w:cs="Arial"/>
          <w:b/>
        </w:rPr>
        <w:t>de la autorización de uso temporal</w:t>
      </w:r>
      <w:r w:rsidRPr="0063667C">
        <w:rPr>
          <w:rFonts w:ascii="Arial" w:eastAsia="Arial" w:hAnsi="Arial" w:cs="Arial"/>
          <w:b/>
        </w:rPr>
        <w:t xml:space="preserve">. </w:t>
      </w:r>
      <w:r w:rsidRPr="0063667C">
        <w:rPr>
          <w:rFonts w:ascii="Arial" w:eastAsia="Arial" w:hAnsi="Arial" w:cs="Arial"/>
        </w:rPr>
        <w:t xml:space="preserve">Los titulares </w:t>
      </w:r>
      <w:r w:rsidR="0013757F">
        <w:rPr>
          <w:rFonts w:ascii="Arial" w:eastAsia="Arial" w:hAnsi="Arial" w:cs="Arial"/>
        </w:rPr>
        <w:t xml:space="preserve">de la autorización </w:t>
      </w:r>
      <w:r w:rsidR="00DE2F2C" w:rsidRPr="0063667C">
        <w:rPr>
          <w:rFonts w:ascii="Arial" w:eastAsia="Arial" w:hAnsi="Arial" w:cs="Arial"/>
        </w:rPr>
        <w:t xml:space="preserve">de que trata la presente </w:t>
      </w:r>
      <w:r w:rsidR="00844C2C" w:rsidRPr="0063667C">
        <w:rPr>
          <w:rFonts w:ascii="Arial" w:eastAsia="Arial" w:hAnsi="Arial" w:cs="Arial"/>
        </w:rPr>
        <w:t>reglamentación</w:t>
      </w:r>
      <w:r w:rsidR="00DE2F2C" w:rsidRPr="0063667C">
        <w:rPr>
          <w:rFonts w:ascii="Arial" w:eastAsia="Arial" w:hAnsi="Arial" w:cs="Arial"/>
        </w:rPr>
        <w:t xml:space="preserve"> </w:t>
      </w:r>
      <w:r w:rsidRPr="0063667C">
        <w:rPr>
          <w:rFonts w:ascii="Arial" w:eastAsia="Arial" w:hAnsi="Arial" w:cs="Arial"/>
        </w:rPr>
        <w:t xml:space="preserve">serán los propietarios del establecimiento de comercio </w:t>
      </w:r>
      <w:r w:rsidR="00DE2F2C" w:rsidRPr="0063667C">
        <w:rPr>
          <w:rFonts w:ascii="Arial" w:eastAsia="Arial" w:hAnsi="Arial" w:cs="Arial"/>
        </w:rPr>
        <w:t xml:space="preserve">legalmente constituido que tenga dentro de sus </w:t>
      </w:r>
      <w:r w:rsidR="00DE2F2C" w:rsidRPr="0063667C">
        <w:rPr>
          <w:rFonts w:ascii="Arial" w:eastAsia="Arial" w:hAnsi="Arial" w:cs="Arial"/>
        </w:rPr>
        <w:lastRenderedPageBreak/>
        <w:t xml:space="preserve">actividades </w:t>
      </w:r>
      <w:r w:rsidR="00487F20">
        <w:rPr>
          <w:rFonts w:ascii="Arial" w:eastAsia="Arial" w:hAnsi="Arial" w:cs="Arial"/>
          <w:color w:val="000000"/>
        </w:rPr>
        <w:t>la</w:t>
      </w:r>
      <w:r w:rsidR="00DE2F2C" w:rsidRPr="0063667C">
        <w:rPr>
          <w:rFonts w:ascii="Arial" w:eastAsia="Arial" w:hAnsi="Arial" w:cs="Arial"/>
          <w:color w:val="000000"/>
        </w:rPr>
        <w:t xml:space="preserve"> de comercio y servicios gastronómicos</w:t>
      </w:r>
      <w:r w:rsidR="00487F20">
        <w:rPr>
          <w:rFonts w:ascii="Arial" w:eastAsia="Arial" w:hAnsi="Arial" w:cs="Arial"/>
          <w:color w:val="000000"/>
        </w:rPr>
        <w:t xml:space="preserve">, </w:t>
      </w:r>
      <w:r w:rsidRPr="0063667C">
        <w:rPr>
          <w:rFonts w:ascii="Arial" w:eastAsia="Arial" w:hAnsi="Arial" w:cs="Arial"/>
        </w:rPr>
        <w:t>independiente</w:t>
      </w:r>
      <w:r w:rsidR="00487F20">
        <w:rPr>
          <w:rFonts w:ascii="Arial" w:eastAsia="Arial" w:hAnsi="Arial" w:cs="Arial"/>
        </w:rPr>
        <w:t xml:space="preserve">mente de que éste tenga la calidad de </w:t>
      </w:r>
      <w:r w:rsidRPr="0063667C">
        <w:rPr>
          <w:rFonts w:ascii="Arial" w:eastAsia="Arial" w:hAnsi="Arial" w:cs="Arial"/>
        </w:rPr>
        <w:t xml:space="preserve">dueño </w:t>
      </w:r>
      <w:r w:rsidR="00487F20">
        <w:rPr>
          <w:rFonts w:ascii="Arial" w:eastAsia="Arial" w:hAnsi="Arial" w:cs="Arial"/>
        </w:rPr>
        <w:t xml:space="preserve">o </w:t>
      </w:r>
      <w:r w:rsidR="00487F20" w:rsidRPr="0063667C">
        <w:rPr>
          <w:rFonts w:ascii="Arial" w:eastAsia="Arial" w:hAnsi="Arial" w:cs="Arial"/>
        </w:rPr>
        <w:t xml:space="preserve">arrendatario </w:t>
      </w:r>
      <w:r w:rsidRPr="0063667C">
        <w:rPr>
          <w:rFonts w:ascii="Arial" w:eastAsia="Arial" w:hAnsi="Arial" w:cs="Arial"/>
        </w:rPr>
        <w:t>del inmueble.</w:t>
      </w:r>
    </w:p>
    <w:p w14:paraId="56641DEA" w14:textId="0D47E934" w:rsidR="00A033B6" w:rsidRPr="0063667C" w:rsidRDefault="00A033B6" w:rsidP="00A033B6">
      <w:pPr>
        <w:jc w:val="both"/>
        <w:rPr>
          <w:rFonts w:ascii="Arial" w:eastAsia="Arial" w:hAnsi="Arial" w:cs="Arial"/>
        </w:rPr>
      </w:pPr>
    </w:p>
    <w:p w14:paraId="1ACA2372" w14:textId="1EF29FCF" w:rsidR="00A033B6" w:rsidRPr="0063667C" w:rsidRDefault="00A033B6" w:rsidP="00A033B6">
      <w:pPr>
        <w:jc w:val="both"/>
        <w:rPr>
          <w:rFonts w:ascii="Arial" w:eastAsia="Arial" w:hAnsi="Arial" w:cs="Arial"/>
        </w:rPr>
      </w:pPr>
      <w:r w:rsidRPr="0063667C">
        <w:rPr>
          <w:rFonts w:ascii="Arial" w:eastAsia="Arial" w:hAnsi="Arial" w:cs="Arial"/>
          <w:b/>
        </w:rPr>
        <w:t xml:space="preserve">Artículo </w:t>
      </w:r>
      <w:r w:rsidR="00487F20">
        <w:rPr>
          <w:rFonts w:ascii="Arial" w:eastAsia="Arial" w:hAnsi="Arial" w:cs="Arial"/>
          <w:b/>
        </w:rPr>
        <w:t>6</w:t>
      </w:r>
      <w:r w:rsidRPr="0063667C">
        <w:rPr>
          <w:rFonts w:ascii="Arial" w:eastAsia="Arial" w:hAnsi="Arial" w:cs="Arial"/>
          <w:b/>
        </w:rPr>
        <w:t>. Mobiliario</w:t>
      </w:r>
      <w:r w:rsidRPr="0063667C">
        <w:rPr>
          <w:rFonts w:ascii="Arial" w:eastAsia="Arial" w:hAnsi="Arial" w:cs="Arial"/>
        </w:rPr>
        <w:t xml:space="preserve">. Para el desarrollo de actividad de </w:t>
      </w:r>
      <w:r w:rsidR="005673F9" w:rsidRPr="0063667C">
        <w:rPr>
          <w:rFonts w:ascii="Arial" w:eastAsia="Arial" w:hAnsi="Arial" w:cs="Arial"/>
        </w:rPr>
        <w:t>c</w:t>
      </w:r>
      <w:r w:rsidRPr="0063667C">
        <w:rPr>
          <w:rFonts w:ascii="Arial" w:eastAsia="Arial" w:hAnsi="Arial" w:cs="Arial"/>
        </w:rPr>
        <w:t>omercio y servicios gastronómicos en antejardines, únicamente se podrán ubicar sillas, bancas, mesas, calentadores autosuficientes sin ninguna conexión</w:t>
      </w:r>
      <w:r w:rsidR="00517B24" w:rsidRPr="0063667C">
        <w:rPr>
          <w:rFonts w:ascii="Arial" w:eastAsia="Arial" w:hAnsi="Arial" w:cs="Arial"/>
        </w:rPr>
        <w:t>;</w:t>
      </w:r>
      <w:r w:rsidRPr="0063667C">
        <w:rPr>
          <w:rFonts w:ascii="Arial" w:eastAsia="Arial" w:hAnsi="Arial" w:cs="Arial"/>
        </w:rPr>
        <w:t xml:space="preserve"> parasoles </w:t>
      </w:r>
      <w:r w:rsidR="00C20D11" w:rsidRPr="0063667C">
        <w:rPr>
          <w:rFonts w:ascii="Arial" w:eastAsia="Arial" w:hAnsi="Arial" w:cs="Arial"/>
        </w:rPr>
        <w:t xml:space="preserve">que puedan apilarse con facilidad, </w:t>
      </w:r>
      <w:r w:rsidR="00C20D11" w:rsidRPr="0063667C">
        <w:rPr>
          <w:rFonts w:ascii="Arial" w:eastAsia="Arial" w:hAnsi="Arial" w:cs="Arial"/>
          <w:highlight w:val="white"/>
        </w:rPr>
        <w:t>permitiendo su almacenamiento dentro del establecimiento y/o local comercial cuando no se encuentre en</w:t>
      </w:r>
      <w:r w:rsidR="00C20D11" w:rsidRPr="0063667C">
        <w:rPr>
          <w:rFonts w:ascii="Arial" w:eastAsia="Arial" w:hAnsi="Arial" w:cs="Arial"/>
        </w:rPr>
        <w:t xml:space="preserve"> funcionamiento y que </w:t>
      </w:r>
      <w:r w:rsidR="00C20D11" w:rsidRPr="0063667C">
        <w:rPr>
          <w:rFonts w:ascii="Arial" w:eastAsia="Arial" w:hAnsi="Arial" w:cs="Arial"/>
          <w:highlight w:val="white"/>
        </w:rPr>
        <w:t>cumplan con la condición de ser removible</w:t>
      </w:r>
      <w:r w:rsidR="00C20D11" w:rsidRPr="0063667C">
        <w:rPr>
          <w:rFonts w:ascii="Arial" w:eastAsia="Arial" w:hAnsi="Arial" w:cs="Arial"/>
        </w:rPr>
        <w:t>s. Se autoriza el uso de</w:t>
      </w:r>
      <w:r w:rsidRPr="0063667C">
        <w:rPr>
          <w:rFonts w:ascii="Arial" w:eastAsia="Arial" w:hAnsi="Arial" w:cs="Arial"/>
          <w:highlight w:val="white"/>
        </w:rPr>
        <w:t xml:space="preserve"> carpa retráctil</w:t>
      </w:r>
      <w:r w:rsidR="00C20D11" w:rsidRPr="0063667C">
        <w:rPr>
          <w:rFonts w:ascii="Arial" w:eastAsia="Arial" w:hAnsi="Arial" w:cs="Arial"/>
          <w:highlight w:val="white"/>
        </w:rPr>
        <w:t xml:space="preserve"> ubicada directamente a la fachada sin ningún tipo de </w:t>
      </w:r>
      <w:r w:rsidR="00517B24" w:rsidRPr="0063667C">
        <w:rPr>
          <w:rFonts w:ascii="Arial" w:eastAsia="Arial" w:hAnsi="Arial" w:cs="Arial"/>
          <w:highlight w:val="white"/>
        </w:rPr>
        <w:t xml:space="preserve">soportes, </w:t>
      </w:r>
      <w:r w:rsidR="00C20D11" w:rsidRPr="0063667C">
        <w:rPr>
          <w:rFonts w:ascii="Arial" w:eastAsia="Arial" w:hAnsi="Arial" w:cs="Arial"/>
          <w:highlight w:val="white"/>
        </w:rPr>
        <w:t xml:space="preserve">parales, anclajes, sobre techos, puertas, cortinas y demás elementos que impidan el libre tránsito de los peatones en estas áreas. </w:t>
      </w:r>
    </w:p>
    <w:p w14:paraId="176A303C" w14:textId="77777777" w:rsidR="008F050E" w:rsidRPr="0063667C" w:rsidRDefault="008F050E" w:rsidP="00A033B6">
      <w:pPr>
        <w:jc w:val="both"/>
        <w:rPr>
          <w:rFonts w:ascii="Arial" w:eastAsia="Arial" w:hAnsi="Arial" w:cs="Arial"/>
        </w:rPr>
      </w:pPr>
    </w:p>
    <w:p w14:paraId="5FC91B0D" w14:textId="30CA1B6A" w:rsidR="008F050E" w:rsidRPr="0063667C" w:rsidRDefault="008F050E" w:rsidP="00A033B6">
      <w:pPr>
        <w:jc w:val="both"/>
        <w:rPr>
          <w:rFonts w:ascii="Arial" w:eastAsia="Arial" w:hAnsi="Arial" w:cs="Arial"/>
        </w:rPr>
      </w:pPr>
      <w:r w:rsidRPr="0063667C">
        <w:rPr>
          <w:rFonts w:ascii="Arial" w:eastAsia="Arial" w:hAnsi="Arial" w:cs="Arial"/>
        </w:rPr>
        <w:t>No podrán ubicarse escaparates, muebles, luminarias, equipos de sonido,</w:t>
      </w:r>
      <w:r w:rsidR="003B58E3" w:rsidRPr="0063667C">
        <w:rPr>
          <w:rFonts w:ascii="Arial" w:eastAsia="Arial" w:hAnsi="Arial" w:cs="Arial"/>
        </w:rPr>
        <w:t xml:space="preserve"> parlantes,</w:t>
      </w:r>
      <w:r w:rsidRPr="0063667C">
        <w:rPr>
          <w:rFonts w:ascii="Arial" w:eastAsia="Arial" w:hAnsi="Arial" w:cs="Arial"/>
        </w:rPr>
        <w:t xml:space="preserve"> vitrinas, hornos ni elementos que no se encuentren autorizados en este artículo.</w:t>
      </w:r>
    </w:p>
    <w:p w14:paraId="3DE8284D" w14:textId="666FB112" w:rsidR="00A033B6" w:rsidRPr="0063667C" w:rsidRDefault="00A033B6" w:rsidP="00A033B6">
      <w:pPr>
        <w:jc w:val="both"/>
        <w:rPr>
          <w:rFonts w:ascii="Arial" w:eastAsia="Arial" w:hAnsi="Arial" w:cs="Arial"/>
        </w:rPr>
      </w:pPr>
    </w:p>
    <w:p w14:paraId="78FB01A5" w14:textId="45D691DF" w:rsidR="00A033B6" w:rsidRPr="0063667C" w:rsidRDefault="00A033B6" w:rsidP="00A033B6">
      <w:pPr>
        <w:shd w:val="clear" w:color="auto" w:fill="FFFFFF"/>
        <w:ind w:right="49"/>
        <w:jc w:val="both"/>
        <w:rPr>
          <w:rFonts w:ascii="Arial" w:eastAsia="Arial" w:hAnsi="Arial" w:cs="Arial"/>
          <w:highlight w:val="white"/>
        </w:rPr>
      </w:pPr>
      <w:r w:rsidRPr="0063667C">
        <w:rPr>
          <w:rFonts w:ascii="Arial" w:eastAsia="Arial" w:hAnsi="Arial" w:cs="Arial"/>
          <w:b/>
        </w:rPr>
        <w:t>Parágrafo 1:</w:t>
      </w:r>
      <w:r w:rsidRPr="0063667C">
        <w:rPr>
          <w:rFonts w:ascii="Arial" w:eastAsia="Arial" w:hAnsi="Arial" w:cs="Arial"/>
        </w:rPr>
        <w:t xml:space="preserve"> El mobiliario n</w:t>
      </w:r>
      <w:r w:rsidRPr="0063667C">
        <w:rPr>
          <w:rFonts w:ascii="Arial" w:eastAsia="Arial" w:hAnsi="Arial" w:cs="Arial"/>
          <w:highlight w:val="white"/>
        </w:rPr>
        <w:t xml:space="preserve">o podrá exceder la ocupación del área de antejardín, ni requerir construcciones especializadas o elementos para almacenamiento o preparación de alimentos. En todos los casos se deberá garantizar la visibilidad </w:t>
      </w:r>
      <w:r w:rsidR="00665A0F" w:rsidRPr="0063667C">
        <w:rPr>
          <w:rFonts w:ascii="Arial" w:eastAsia="Arial" w:hAnsi="Arial" w:cs="Arial"/>
          <w:highlight w:val="white"/>
        </w:rPr>
        <w:t xml:space="preserve">y accesibilidad </w:t>
      </w:r>
      <w:r w:rsidRPr="0063667C">
        <w:rPr>
          <w:rFonts w:ascii="Arial" w:eastAsia="Arial" w:hAnsi="Arial" w:cs="Arial"/>
          <w:highlight w:val="white"/>
        </w:rPr>
        <w:t>entre el antejardín y el andén.</w:t>
      </w:r>
    </w:p>
    <w:p w14:paraId="507B1A24" w14:textId="77777777" w:rsidR="00A033B6" w:rsidRPr="0063667C" w:rsidRDefault="00A033B6" w:rsidP="00A033B6">
      <w:pPr>
        <w:shd w:val="clear" w:color="auto" w:fill="FFFFFF"/>
        <w:ind w:right="49"/>
        <w:jc w:val="both"/>
        <w:rPr>
          <w:rFonts w:ascii="Arial" w:eastAsia="Arial" w:hAnsi="Arial" w:cs="Arial"/>
          <w:highlight w:val="white"/>
        </w:rPr>
      </w:pPr>
    </w:p>
    <w:p w14:paraId="65E8EDC2" w14:textId="1DA6B304" w:rsidR="00A033B6" w:rsidRPr="0063667C" w:rsidRDefault="00A033B6" w:rsidP="00A033B6">
      <w:pPr>
        <w:jc w:val="both"/>
        <w:rPr>
          <w:rFonts w:ascii="Arial" w:eastAsia="Arial" w:hAnsi="Arial" w:cs="Arial"/>
        </w:rPr>
      </w:pPr>
      <w:r w:rsidRPr="0063667C">
        <w:rPr>
          <w:rFonts w:ascii="Arial" w:eastAsia="Arial" w:hAnsi="Arial" w:cs="Arial"/>
          <w:highlight w:val="white"/>
        </w:rPr>
        <w:t>En cualquier caso, la adecuación de este tipo de elementos debe hacerse al interior del área del antejardín y no podrán obstaculizar o invadir los andenes ni demás espacios públicos adyacentes.</w:t>
      </w:r>
    </w:p>
    <w:p w14:paraId="7401F54E" w14:textId="77777777" w:rsidR="005D4755" w:rsidRPr="0063667C" w:rsidRDefault="005D4755">
      <w:pPr>
        <w:jc w:val="both"/>
        <w:rPr>
          <w:rFonts w:ascii="Arial" w:eastAsia="Arial" w:hAnsi="Arial" w:cs="Arial"/>
        </w:rPr>
      </w:pPr>
    </w:p>
    <w:p w14:paraId="7029820D" w14:textId="5CE99B5E" w:rsidR="00315277" w:rsidRPr="0063667C" w:rsidRDefault="00315277" w:rsidP="00315277">
      <w:pPr>
        <w:shd w:val="clear" w:color="auto" w:fill="FFFFFF"/>
        <w:ind w:right="49"/>
        <w:jc w:val="both"/>
        <w:rPr>
          <w:rFonts w:ascii="Arial" w:eastAsia="Calibri" w:hAnsi="Arial" w:cs="Arial"/>
          <w:color w:val="000000"/>
        </w:rPr>
      </w:pPr>
      <w:r w:rsidRPr="0063667C">
        <w:rPr>
          <w:rFonts w:ascii="Arial" w:eastAsia="Arial" w:hAnsi="Arial" w:cs="Arial"/>
          <w:b/>
        </w:rPr>
        <w:t xml:space="preserve">Artículo </w:t>
      </w:r>
      <w:r w:rsidR="00487F20">
        <w:rPr>
          <w:rFonts w:ascii="Arial" w:eastAsia="Arial" w:hAnsi="Arial" w:cs="Arial"/>
          <w:b/>
        </w:rPr>
        <w:t>7</w:t>
      </w:r>
      <w:r w:rsidRPr="0063667C">
        <w:rPr>
          <w:rFonts w:ascii="Arial" w:eastAsia="Arial" w:hAnsi="Arial" w:cs="Arial"/>
          <w:b/>
        </w:rPr>
        <w:t>. Requisitos para obtener la autorización de uso temporal con aprovechamiento económico del antejardín.</w:t>
      </w:r>
      <w:r w:rsidRPr="0063667C">
        <w:rPr>
          <w:rFonts w:ascii="Arial" w:eastAsia="Arial" w:hAnsi="Arial" w:cs="Arial"/>
        </w:rPr>
        <w:t xml:space="preserve"> Para la autorización del uso </w:t>
      </w:r>
      <w:r w:rsidRPr="0063667C">
        <w:rPr>
          <w:rFonts w:ascii="Arial" w:eastAsia="Arial" w:hAnsi="Arial" w:cs="Arial"/>
          <w:color w:val="000000"/>
        </w:rPr>
        <w:t xml:space="preserve">temporal con aprovechamiento económico del antejardín para la actividad de comercio y servicios gastronómicos, el interesado deberá </w:t>
      </w:r>
      <w:r w:rsidR="00E21FA5" w:rsidRPr="0063667C">
        <w:rPr>
          <w:rFonts w:ascii="Arial" w:eastAsia="Arial" w:hAnsi="Arial" w:cs="Arial"/>
          <w:color w:val="000000"/>
        </w:rPr>
        <w:t>radicar</w:t>
      </w:r>
      <w:r w:rsidRPr="0063667C">
        <w:rPr>
          <w:rFonts w:ascii="Arial" w:eastAsia="Arial" w:hAnsi="Arial" w:cs="Arial"/>
          <w:color w:val="000000"/>
        </w:rPr>
        <w:t xml:space="preserve"> </w:t>
      </w:r>
      <w:r w:rsidR="00E21FA5" w:rsidRPr="0063667C">
        <w:rPr>
          <w:rFonts w:ascii="Arial" w:eastAsia="Arial" w:hAnsi="Arial" w:cs="Arial"/>
          <w:color w:val="000000"/>
        </w:rPr>
        <w:t xml:space="preserve">en los canales de atención (presencial o virtual) del </w:t>
      </w:r>
      <w:r w:rsidRPr="0063667C">
        <w:rPr>
          <w:rFonts w:ascii="Arial" w:eastAsia="Arial" w:hAnsi="Arial" w:cs="Arial"/>
          <w:color w:val="000000"/>
        </w:rPr>
        <w:t>Instituto de Desarrollo Urbano, la siguiente documentación:</w:t>
      </w:r>
    </w:p>
    <w:p w14:paraId="036F21FD" w14:textId="77777777" w:rsidR="00315277" w:rsidRPr="0063667C" w:rsidRDefault="00315277" w:rsidP="00315277">
      <w:pPr>
        <w:shd w:val="clear" w:color="auto" w:fill="FFFFFF"/>
        <w:ind w:right="49"/>
        <w:jc w:val="both"/>
        <w:rPr>
          <w:rFonts w:ascii="Arial" w:eastAsia="Calibri" w:hAnsi="Arial" w:cs="Arial"/>
          <w:color w:val="000000"/>
        </w:rPr>
      </w:pPr>
      <w:r w:rsidRPr="0063667C">
        <w:rPr>
          <w:rFonts w:ascii="Arial" w:eastAsia="Arial" w:hAnsi="Arial" w:cs="Arial"/>
          <w:color w:val="000000"/>
        </w:rPr>
        <w:t> </w:t>
      </w:r>
    </w:p>
    <w:p w14:paraId="5977A4BA" w14:textId="08FA56D1"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.1. Diligenciamiento de la solicitud (formato IDU), suscrita por el (los) propietario (s) y/o representante legal del establecimiento de comercio.</w:t>
      </w:r>
    </w:p>
    <w:p w14:paraId="5DF747CA" w14:textId="77777777" w:rsidR="00315277" w:rsidRPr="0063667C" w:rsidRDefault="00315277" w:rsidP="00E859B4">
      <w:pPr>
        <w:shd w:val="clear" w:color="auto" w:fill="FFFFFF"/>
        <w:ind w:left="709" w:right="49" w:hanging="283"/>
        <w:jc w:val="both"/>
        <w:rPr>
          <w:rFonts w:ascii="Arial" w:eastAsia="Times New Roman" w:hAnsi="Arial" w:cs="Arial"/>
        </w:rPr>
      </w:pPr>
    </w:p>
    <w:p w14:paraId="7289F083" w14:textId="06E15876"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.2. Certificado de Existencia y Representación Legal y/o Certificado de Matrícula Mercantil del Establecimiento de Comercio, expedido por la Cámara de Comercio de Bogotá, cuya fecha de expedición no sea superior a un (1) mes.</w:t>
      </w:r>
    </w:p>
    <w:p w14:paraId="30DCD384" w14:textId="77777777" w:rsidR="00315277" w:rsidRPr="0063667C" w:rsidRDefault="00315277" w:rsidP="00E859B4">
      <w:pPr>
        <w:shd w:val="clear" w:color="auto" w:fill="FFFFFF"/>
        <w:ind w:left="709" w:right="49" w:hanging="283"/>
        <w:jc w:val="both"/>
        <w:rPr>
          <w:rFonts w:ascii="Arial" w:eastAsia="Arial" w:hAnsi="Arial" w:cs="Arial"/>
        </w:rPr>
      </w:pPr>
    </w:p>
    <w:p w14:paraId="22AB4798" w14:textId="0E0B53C1"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.3. RUT</w:t>
      </w:r>
      <w:r w:rsidR="004E2C7D" w:rsidRPr="0063667C">
        <w:rPr>
          <w:rFonts w:ascii="Arial" w:eastAsia="Arial" w:hAnsi="Arial" w:cs="Arial"/>
        </w:rPr>
        <w:t>.</w:t>
      </w:r>
    </w:p>
    <w:p w14:paraId="1FE6677D" w14:textId="77777777" w:rsidR="00315277" w:rsidRPr="0063667C" w:rsidRDefault="00315277" w:rsidP="00E859B4">
      <w:pPr>
        <w:shd w:val="clear" w:color="auto" w:fill="FFFFFF"/>
        <w:ind w:left="709" w:right="49" w:hanging="283"/>
        <w:jc w:val="both"/>
        <w:rPr>
          <w:rFonts w:ascii="Arial" w:eastAsia="Times New Roman" w:hAnsi="Arial" w:cs="Arial"/>
        </w:rPr>
      </w:pPr>
    </w:p>
    <w:p w14:paraId="651CF502" w14:textId="6398BF05"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.4. Copia del documento de identificación del representante legal que figura en el Certificado de Existencia y Representación Legal y/o Certificado de Matrícula Mercantil del establecimiento y que firma la solicitud.</w:t>
      </w:r>
    </w:p>
    <w:p w14:paraId="22F03C53" w14:textId="77777777" w:rsidR="00315277" w:rsidRPr="0063667C" w:rsidRDefault="00315277" w:rsidP="00E859B4">
      <w:pPr>
        <w:shd w:val="clear" w:color="auto" w:fill="FFFFFF"/>
        <w:ind w:left="709" w:hanging="283"/>
        <w:jc w:val="both"/>
        <w:rPr>
          <w:rFonts w:ascii="Arial" w:eastAsia="Arial" w:hAnsi="Arial" w:cs="Arial"/>
          <w:highlight w:val="cyan"/>
        </w:rPr>
      </w:pPr>
    </w:p>
    <w:p w14:paraId="7546F385" w14:textId="75E50D96"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.5. Certificado de Tradición y Libertad del predio en donde está ubicado el establecimiento cuya fecha de expedición no sea superior a un (1) mes. En los casos en que el predio se encuentre en una Propiedad Horizontal se deberá evidenciar la nomenclatura del local objeto de la solicitud.</w:t>
      </w:r>
    </w:p>
    <w:p w14:paraId="3DF93E70" w14:textId="77777777" w:rsidR="00315277" w:rsidRPr="0063667C" w:rsidRDefault="00315277" w:rsidP="00E859B4">
      <w:pPr>
        <w:shd w:val="clear" w:color="auto" w:fill="FFFFFF"/>
        <w:ind w:left="709" w:right="49" w:hanging="283"/>
        <w:jc w:val="both"/>
        <w:rPr>
          <w:rFonts w:ascii="Arial" w:eastAsia="Arial" w:hAnsi="Arial" w:cs="Arial"/>
        </w:rPr>
      </w:pPr>
    </w:p>
    <w:p w14:paraId="1DDD11C0" w14:textId="6F472D79"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.6. En caso de que la solicitud de uso temporal de antejardín la realice el arrendatario se debe adjuntar copia del contrato de arrendamiento.</w:t>
      </w:r>
    </w:p>
    <w:p w14:paraId="44FEBC08" w14:textId="77777777" w:rsidR="00315277" w:rsidRPr="0063667C" w:rsidRDefault="00315277" w:rsidP="00E859B4">
      <w:pPr>
        <w:shd w:val="clear" w:color="auto" w:fill="FFFFFF"/>
        <w:ind w:left="709" w:right="49" w:hanging="283"/>
        <w:jc w:val="both"/>
        <w:rPr>
          <w:rFonts w:ascii="Arial" w:eastAsia="Arial" w:hAnsi="Arial" w:cs="Arial"/>
        </w:rPr>
      </w:pPr>
    </w:p>
    <w:p w14:paraId="7B804B1B" w14:textId="5506989F"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.7. Autorización de uso o permiso de ocupación temporal del antejardín por parte del (los) propietario(s) del predio, que figura(n) en el certificado de tradición y libertad, con datos de contacto y firmado, con fecha de expedición no superior a un (1) mes</w:t>
      </w:r>
      <w:r w:rsidR="00E859B4">
        <w:rPr>
          <w:rFonts w:ascii="Arial" w:eastAsia="Arial" w:hAnsi="Arial" w:cs="Arial"/>
        </w:rPr>
        <w:t xml:space="preserve"> </w:t>
      </w:r>
      <w:r w:rsidR="001324C9">
        <w:rPr>
          <w:rFonts w:ascii="Arial" w:eastAsia="Arial" w:hAnsi="Arial" w:cs="Arial"/>
        </w:rPr>
        <w:t>y debidamente autenticado ante notaría</w:t>
      </w:r>
      <w:r w:rsidR="00315277" w:rsidRPr="0063667C">
        <w:rPr>
          <w:rFonts w:ascii="Arial" w:eastAsia="Arial" w:hAnsi="Arial" w:cs="Arial"/>
        </w:rPr>
        <w:t xml:space="preserve">. Deberá contener el tiempo por el cual se autoriza el uso del antejardín. Se deberá aportar copia del documento de identidad del (de los) </w:t>
      </w:r>
      <w:r w:rsidR="00315277" w:rsidRPr="0063667C">
        <w:rPr>
          <w:rFonts w:ascii="Arial" w:eastAsia="Arial" w:hAnsi="Arial" w:cs="Arial"/>
          <w:color w:val="000000"/>
        </w:rPr>
        <w:t>propietario (s) del predio, cuando sea el caso.</w:t>
      </w:r>
      <w:r w:rsidR="00315277" w:rsidRPr="0063667C">
        <w:rPr>
          <w:rFonts w:ascii="Arial" w:eastAsia="Arial" w:hAnsi="Arial" w:cs="Arial"/>
        </w:rPr>
        <w:t xml:space="preserve"> En caso de que el propietario de la unidad predial sea una persona jurídica, la autorización la debe firmar el representante legal y adjuntar Certificado de Cámara de Comercio, cuya fecha de expedición no sea superior a un (1) mes.</w:t>
      </w:r>
    </w:p>
    <w:p w14:paraId="03CE409A" w14:textId="77777777" w:rsidR="00315277" w:rsidRPr="0063667C" w:rsidRDefault="00315277" w:rsidP="00E859B4">
      <w:pPr>
        <w:shd w:val="clear" w:color="auto" w:fill="FFFFFF"/>
        <w:ind w:left="709" w:right="49" w:hanging="283"/>
        <w:jc w:val="both"/>
        <w:rPr>
          <w:rFonts w:ascii="Arial" w:eastAsia="Times New Roman" w:hAnsi="Arial" w:cs="Arial"/>
          <w:color w:val="000000"/>
        </w:rPr>
      </w:pPr>
      <w:r w:rsidRPr="0063667C">
        <w:rPr>
          <w:rFonts w:ascii="Arial" w:eastAsia="Arial" w:hAnsi="Arial" w:cs="Arial"/>
          <w:color w:val="000000"/>
        </w:rPr>
        <w:t> </w:t>
      </w:r>
    </w:p>
    <w:p w14:paraId="1A90F5BE" w14:textId="10E038C9" w:rsidR="00315277" w:rsidRPr="0063667C" w:rsidRDefault="00487F20" w:rsidP="00E859B4">
      <w:pPr>
        <w:shd w:val="clear" w:color="auto" w:fill="FFFFFF"/>
        <w:ind w:left="709" w:right="49" w:hanging="283"/>
        <w:jc w:val="both"/>
        <w:rPr>
          <w:rFonts w:ascii="Arial" w:eastAsia="Arial" w:hAnsi="Arial" w:cs="Arial"/>
          <w:highlight w:val="white"/>
        </w:rPr>
      </w:pPr>
      <w:r>
        <w:rPr>
          <w:rFonts w:ascii="Arial" w:eastAsia="Arial" w:hAnsi="Arial" w:cs="Arial"/>
          <w:highlight w:val="white"/>
        </w:rPr>
        <w:t>7</w:t>
      </w:r>
      <w:r w:rsidR="00315277" w:rsidRPr="0063667C">
        <w:rPr>
          <w:rFonts w:ascii="Arial" w:eastAsia="Arial" w:hAnsi="Arial" w:cs="Arial"/>
          <w:highlight w:val="white"/>
        </w:rPr>
        <w:t xml:space="preserve">.8. Plano en planta y alzado (frontal y lateral) debidamente acotados y con textos aclaratorios  incluyendo el nombre de la vía,  el área del antejardín que le corresponde al predio de acuerdo con lo señalado en el plano urbanístico aprobatorio, el ancho del andén y parte de la calzada vehicular </w:t>
      </w:r>
      <w:r w:rsidR="00315277" w:rsidRPr="0063667C">
        <w:rPr>
          <w:rFonts w:ascii="Arial" w:eastAsia="Arial" w:hAnsi="Arial" w:cs="Arial"/>
          <w:highlight w:val="white"/>
        </w:rPr>
        <w:lastRenderedPageBreak/>
        <w:t xml:space="preserve">a escala legible, preferiblemente 1:50; ubicando tanto el mobiliario urbano, como la distribución del amoblamiento propio del uso temporal con aprovechamiento económico, dando cumplimiento a las disposiciones contenidas en el presente acto administrativo y en los Decretos Distrital 555 de 2021 y </w:t>
      </w:r>
      <w:r w:rsidR="00691F21" w:rsidRPr="0063667C">
        <w:rPr>
          <w:rFonts w:ascii="Arial" w:eastAsia="Arial" w:hAnsi="Arial" w:cs="Arial"/>
          <w:highlight w:val="white"/>
        </w:rPr>
        <w:t>315</w:t>
      </w:r>
      <w:r w:rsidR="00315277" w:rsidRPr="0063667C">
        <w:rPr>
          <w:rFonts w:ascii="Arial" w:eastAsia="Arial" w:hAnsi="Arial" w:cs="Arial"/>
          <w:highlight w:val="white"/>
        </w:rPr>
        <w:t xml:space="preserve"> de 202</w:t>
      </w:r>
      <w:r w:rsidR="00691F21" w:rsidRPr="0063667C">
        <w:rPr>
          <w:rFonts w:ascii="Arial" w:eastAsia="Arial" w:hAnsi="Arial" w:cs="Arial"/>
          <w:highlight w:val="white"/>
        </w:rPr>
        <w:t>4</w:t>
      </w:r>
      <w:r w:rsidR="00315277" w:rsidRPr="0063667C">
        <w:rPr>
          <w:rFonts w:ascii="Arial" w:eastAsia="Arial" w:hAnsi="Arial" w:cs="Arial"/>
          <w:highlight w:val="white"/>
        </w:rPr>
        <w:t>, o aquellas normas que los modifiquen, adicionen o sustituyan. El plano arquitectónico debe estar rotulado y relacionar el profesional responsable.</w:t>
      </w:r>
    </w:p>
    <w:p w14:paraId="46302A6D" w14:textId="77777777" w:rsidR="00315277" w:rsidRPr="0063667C" w:rsidRDefault="00315277" w:rsidP="00E859B4">
      <w:pPr>
        <w:shd w:val="clear" w:color="auto" w:fill="FFFFFF"/>
        <w:ind w:left="709" w:right="49" w:hanging="283"/>
        <w:jc w:val="both"/>
        <w:rPr>
          <w:rFonts w:ascii="Arial" w:eastAsia="Arial" w:hAnsi="Arial" w:cs="Arial"/>
        </w:rPr>
      </w:pPr>
    </w:p>
    <w:p w14:paraId="40D87E79" w14:textId="04EF2D1F" w:rsidR="00315277" w:rsidRPr="0063667C" w:rsidRDefault="00487F20" w:rsidP="00E859B4">
      <w:pPr>
        <w:widowControl w:val="0"/>
        <w:pBdr>
          <w:top w:val="nil"/>
          <w:left w:val="nil"/>
          <w:bottom w:val="nil"/>
          <w:right w:val="nil"/>
          <w:between w:val="nil"/>
        </w:pBdr>
        <w:tabs>
          <w:tab w:val="center" w:pos="4252"/>
          <w:tab w:val="right" w:pos="8504"/>
          <w:tab w:val="center" w:pos="4702"/>
          <w:tab w:val="right" w:pos="9405"/>
        </w:tabs>
        <w:ind w:left="709" w:hanging="283"/>
        <w:jc w:val="both"/>
        <w:rPr>
          <w:rFonts w:ascii="Arial" w:eastAsia="Arial" w:hAnsi="Arial" w:cs="Arial"/>
          <w:color w:val="000000"/>
        </w:rPr>
      </w:pPr>
      <w:r>
        <w:rPr>
          <w:rFonts w:ascii="Arial" w:eastAsia="Arial" w:hAnsi="Arial" w:cs="Arial"/>
        </w:rPr>
        <w:t>7</w:t>
      </w:r>
      <w:r w:rsidR="00315277" w:rsidRPr="0063667C">
        <w:rPr>
          <w:rFonts w:ascii="Arial" w:eastAsia="Arial" w:hAnsi="Arial" w:cs="Arial"/>
          <w:color w:val="000000"/>
        </w:rPr>
        <w:t xml:space="preserve">.9. Plano de localización del predio a escala 1:50 debidamente rotulado y </w:t>
      </w:r>
      <w:r w:rsidR="006A0D3D" w:rsidRPr="0063667C">
        <w:rPr>
          <w:rFonts w:ascii="Arial" w:eastAsia="Arial" w:hAnsi="Arial" w:cs="Arial"/>
          <w:color w:val="000000"/>
        </w:rPr>
        <w:t>firmado por el</w:t>
      </w:r>
      <w:r w:rsidR="00315277" w:rsidRPr="0063667C">
        <w:rPr>
          <w:rFonts w:ascii="Arial" w:eastAsia="Arial" w:hAnsi="Arial" w:cs="Arial"/>
          <w:color w:val="000000"/>
        </w:rPr>
        <w:t xml:space="preserve"> profesional responsable. </w:t>
      </w:r>
    </w:p>
    <w:p w14:paraId="4C78D0DB" w14:textId="77777777" w:rsidR="00315277" w:rsidRPr="0063667C" w:rsidRDefault="00315277" w:rsidP="00E859B4">
      <w:pPr>
        <w:shd w:val="clear" w:color="auto" w:fill="FFFFFF"/>
        <w:ind w:left="709" w:right="49" w:hanging="283"/>
        <w:jc w:val="both"/>
        <w:rPr>
          <w:rFonts w:ascii="Arial" w:eastAsia="Times New Roman" w:hAnsi="Arial" w:cs="Arial"/>
          <w:color w:val="000000"/>
        </w:rPr>
      </w:pPr>
    </w:p>
    <w:p w14:paraId="51F146C9" w14:textId="66A2B748" w:rsidR="00315277" w:rsidRPr="0063667C" w:rsidRDefault="00487F20" w:rsidP="00E859B4">
      <w:pPr>
        <w:shd w:val="clear" w:color="auto" w:fill="FFFFFF"/>
        <w:ind w:left="709" w:right="49" w:hanging="283"/>
        <w:jc w:val="both"/>
        <w:rPr>
          <w:rFonts w:ascii="Arial" w:eastAsia="Times New Roman" w:hAnsi="Arial" w:cs="Arial"/>
        </w:rPr>
      </w:pPr>
      <w:r>
        <w:rPr>
          <w:rFonts w:ascii="Arial" w:eastAsia="Arial" w:hAnsi="Arial" w:cs="Arial"/>
        </w:rPr>
        <w:t>7</w:t>
      </w:r>
      <w:r w:rsidR="00315277" w:rsidRPr="0063667C">
        <w:rPr>
          <w:rFonts w:ascii="Arial" w:eastAsia="Arial" w:hAnsi="Arial" w:cs="Arial"/>
        </w:rPr>
        <w:t>.10. Fotografías del área del antejardín.</w:t>
      </w:r>
    </w:p>
    <w:p w14:paraId="30357612" w14:textId="77777777" w:rsidR="00315277" w:rsidRPr="0063667C" w:rsidRDefault="00315277" w:rsidP="00E859B4">
      <w:pPr>
        <w:shd w:val="clear" w:color="auto" w:fill="FFFFFF"/>
        <w:ind w:left="709" w:right="49" w:hanging="283"/>
        <w:jc w:val="both"/>
        <w:rPr>
          <w:rFonts w:ascii="Arial" w:eastAsia="Times New Roman" w:hAnsi="Arial" w:cs="Arial"/>
        </w:rPr>
      </w:pPr>
      <w:r w:rsidRPr="0063667C">
        <w:rPr>
          <w:rFonts w:ascii="Arial" w:eastAsia="Arial" w:hAnsi="Arial" w:cs="Arial"/>
        </w:rPr>
        <w:t>  </w:t>
      </w:r>
    </w:p>
    <w:p w14:paraId="0DFF5D58" w14:textId="0B5E27C4" w:rsidR="00315277" w:rsidRPr="0063667C" w:rsidRDefault="00487F20" w:rsidP="00E859B4">
      <w:pPr>
        <w:shd w:val="clear" w:color="auto" w:fill="FFFFFF"/>
        <w:ind w:left="709" w:right="49" w:hanging="283"/>
        <w:jc w:val="both"/>
        <w:rPr>
          <w:rFonts w:ascii="Arial" w:eastAsia="Times New Roman" w:hAnsi="Arial" w:cs="Arial"/>
          <w:color w:val="000000"/>
        </w:rPr>
      </w:pPr>
      <w:r>
        <w:rPr>
          <w:rFonts w:ascii="Arial" w:eastAsia="Arial" w:hAnsi="Arial" w:cs="Arial"/>
        </w:rPr>
        <w:t>7</w:t>
      </w:r>
      <w:r w:rsidR="00AD5A41" w:rsidRPr="0063667C">
        <w:rPr>
          <w:rFonts w:ascii="Arial" w:eastAsia="Arial" w:hAnsi="Arial" w:cs="Arial"/>
        </w:rPr>
        <w:t xml:space="preserve">.11. Para predios que se </w:t>
      </w:r>
      <w:r w:rsidR="00315277" w:rsidRPr="0063667C">
        <w:rPr>
          <w:rFonts w:ascii="Arial" w:eastAsia="Arial" w:hAnsi="Arial" w:cs="Arial"/>
          <w:color w:val="000000"/>
        </w:rPr>
        <w:t xml:space="preserve">encuentren sometidos al régimen de Propiedad Horizontal, </w:t>
      </w:r>
      <w:r w:rsidR="00AD5A41" w:rsidRPr="0063667C">
        <w:rPr>
          <w:rFonts w:ascii="Arial" w:eastAsia="Arial" w:hAnsi="Arial" w:cs="Arial"/>
          <w:color w:val="000000"/>
        </w:rPr>
        <w:t>se debe</w:t>
      </w:r>
      <w:r w:rsidR="00315277" w:rsidRPr="0063667C">
        <w:rPr>
          <w:rFonts w:ascii="Arial" w:eastAsia="Arial" w:hAnsi="Arial" w:cs="Arial"/>
          <w:color w:val="000000"/>
        </w:rPr>
        <w:t xml:space="preserve"> adjuntar el acta de asamblea </w:t>
      </w:r>
      <w:r w:rsidR="00AD5A41" w:rsidRPr="0063667C">
        <w:rPr>
          <w:rFonts w:ascii="Arial" w:eastAsia="Arial" w:hAnsi="Arial" w:cs="Arial"/>
          <w:color w:val="000000"/>
        </w:rPr>
        <w:t xml:space="preserve">general </w:t>
      </w:r>
      <w:r w:rsidR="00315277" w:rsidRPr="0063667C">
        <w:rPr>
          <w:rFonts w:ascii="Arial" w:eastAsia="Arial" w:hAnsi="Arial" w:cs="Arial"/>
          <w:color w:val="000000"/>
        </w:rPr>
        <w:t xml:space="preserve">de </w:t>
      </w:r>
      <w:r w:rsidR="00AD5A41" w:rsidRPr="0063667C">
        <w:rPr>
          <w:rFonts w:ascii="Arial" w:eastAsia="Arial" w:hAnsi="Arial" w:cs="Arial"/>
          <w:color w:val="000000"/>
        </w:rPr>
        <w:t>co</w:t>
      </w:r>
      <w:r w:rsidR="00315277" w:rsidRPr="0063667C">
        <w:rPr>
          <w:rFonts w:ascii="Arial" w:eastAsia="Arial" w:hAnsi="Arial" w:cs="Arial"/>
          <w:color w:val="000000"/>
        </w:rPr>
        <w:t xml:space="preserve">propietarios en donde se autoriza el </w:t>
      </w:r>
      <w:r w:rsidR="00AD5A41" w:rsidRPr="0063667C">
        <w:rPr>
          <w:rFonts w:ascii="Arial" w:eastAsia="Arial" w:hAnsi="Arial" w:cs="Arial"/>
          <w:color w:val="000000"/>
        </w:rPr>
        <w:t>aprovechamiento económico</w:t>
      </w:r>
      <w:r w:rsidR="00315277" w:rsidRPr="0063667C">
        <w:rPr>
          <w:rFonts w:ascii="Arial" w:eastAsia="Arial" w:hAnsi="Arial" w:cs="Arial"/>
          <w:color w:val="000000"/>
        </w:rPr>
        <w:t xml:space="preserve"> del antejardín por parte del establecimiento</w:t>
      </w:r>
      <w:r w:rsidR="00AD5A41" w:rsidRPr="0063667C">
        <w:rPr>
          <w:rFonts w:ascii="Arial" w:eastAsia="Arial" w:hAnsi="Arial" w:cs="Arial"/>
          <w:color w:val="000000"/>
        </w:rPr>
        <w:t xml:space="preserve"> (incluyendo el nombre exacto del </w:t>
      </w:r>
      <w:r w:rsidR="00844381">
        <w:rPr>
          <w:rFonts w:ascii="Arial" w:eastAsia="Arial" w:hAnsi="Arial" w:cs="Arial"/>
          <w:color w:val="000000"/>
        </w:rPr>
        <w:t>establecimiento</w:t>
      </w:r>
      <w:r w:rsidR="00AD5A41" w:rsidRPr="0063667C">
        <w:rPr>
          <w:rFonts w:ascii="Arial" w:eastAsia="Arial" w:hAnsi="Arial" w:cs="Arial"/>
          <w:color w:val="000000"/>
        </w:rPr>
        <w:t xml:space="preserve"> autorizado)</w:t>
      </w:r>
      <w:r w:rsidR="00315277" w:rsidRPr="0063667C">
        <w:rPr>
          <w:rFonts w:ascii="Arial" w:eastAsia="Arial" w:hAnsi="Arial" w:cs="Arial"/>
          <w:color w:val="000000"/>
        </w:rPr>
        <w:t xml:space="preserve"> de conformidad con lo establecido en el artículo 46 de la Ley 675 de 2001 “Por medio de la cual se expide el régimen de propiedad horizontal”.</w:t>
      </w:r>
    </w:p>
    <w:p w14:paraId="18ACB36A" w14:textId="77777777" w:rsidR="00315277" w:rsidRPr="0063667C" w:rsidRDefault="00315277" w:rsidP="00E859B4">
      <w:pPr>
        <w:shd w:val="clear" w:color="auto" w:fill="FFFFFF"/>
        <w:ind w:left="709" w:right="49" w:hanging="283"/>
        <w:jc w:val="both"/>
        <w:rPr>
          <w:rFonts w:ascii="Arial" w:eastAsia="Times New Roman" w:hAnsi="Arial" w:cs="Arial"/>
        </w:rPr>
      </w:pPr>
      <w:r w:rsidRPr="0063667C">
        <w:rPr>
          <w:rFonts w:ascii="Arial" w:eastAsia="Arial" w:hAnsi="Arial" w:cs="Arial"/>
        </w:rPr>
        <w:t> </w:t>
      </w:r>
    </w:p>
    <w:p w14:paraId="346BB70F" w14:textId="36283F2E"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.12. Licencia de construcción con los respectivos planos.</w:t>
      </w:r>
    </w:p>
    <w:p w14:paraId="235A9437" w14:textId="77777777" w:rsidR="00315277" w:rsidRPr="0063667C" w:rsidRDefault="00315277" w:rsidP="00E859B4">
      <w:pPr>
        <w:shd w:val="clear" w:color="auto" w:fill="FFFFFF"/>
        <w:ind w:left="709" w:right="49" w:hanging="283"/>
        <w:jc w:val="both"/>
        <w:rPr>
          <w:rFonts w:ascii="Arial" w:eastAsia="Arial" w:hAnsi="Arial" w:cs="Arial"/>
        </w:rPr>
      </w:pPr>
    </w:p>
    <w:p w14:paraId="64F4CCAF" w14:textId="410C8B4C"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 xml:space="preserve">.13. Concepto de uso de suelo expedido por la autoridad competente. </w:t>
      </w:r>
    </w:p>
    <w:p w14:paraId="1E5D3316" w14:textId="77777777" w:rsidR="00315277" w:rsidRPr="0063667C" w:rsidRDefault="00315277" w:rsidP="00E859B4">
      <w:pPr>
        <w:shd w:val="clear" w:color="auto" w:fill="FFFFFF"/>
        <w:ind w:left="709" w:right="49" w:hanging="283"/>
        <w:jc w:val="both"/>
        <w:rPr>
          <w:rFonts w:ascii="Arial" w:eastAsia="Arial" w:hAnsi="Arial" w:cs="Arial"/>
        </w:rPr>
      </w:pPr>
    </w:p>
    <w:p w14:paraId="787DA0D7" w14:textId="1948B64F" w:rsidR="00315277" w:rsidRPr="0063667C" w:rsidRDefault="00487F20" w:rsidP="00E859B4">
      <w:pPr>
        <w:shd w:val="clear" w:color="auto" w:fill="FFFFFF"/>
        <w:ind w:left="709" w:right="49" w:hanging="283"/>
        <w:jc w:val="both"/>
        <w:rPr>
          <w:rFonts w:ascii="Arial" w:eastAsia="Arial" w:hAnsi="Arial" w:cs="Arial"/>
        </w:rPr>
      </w:pPr>
      <w:r>
        <w:rPr>
          <w:rFonts w:ascii="Arial" w:eastAsia="Arial" w:hAnsi="Arial" w:cs="Arial"/>
        </w:rPr>
        <w:t>7</w:t>
      </w:r>
      <w:r w:rsidR="00315277" w:rsidRPr="0063667C">
        <w:rPr>
          <w:rFonts w:ascii="Arial" w:eastAsia="Arial" w:hAnsi="Arial" w:cs="Arial"/>
        </w:rPr>
        <w:t>.14. Licencia de intervención y ocupación del espacio público, cuando aplique.</w:t>
      </w:r>
    </w:p>
    <w:p w14:paraId="06904DBF" w14:textId="77777777" w:rsidR="00315277" w:rsidRPr="0063667C" w:rsidRDefault="00315277" w:rsidP="00315277">
      <w:pPr>
        <w:shd w:val="clear" w:color="auto" w:fill="FFFFFF"/>
        <w:ind w:right="49"/>
        <w:jc w:val="both"/>
        <w:rPr>
          <w:rFonts w:ascii="Arial" w:eastAsia="Arial" w:hAnsi="Arial" w:cs="Arial"/>
        </w:rPr>
      </w:pPr>
    </w:p>
    <w:p w14:paraId="690352C1" w14:textId="55FB2622" w:rsidR="00315277" w:rsidRPr="0063667C" w:rsidRDefault="00315277" w:rsidP="00315277">
      <w:pPr>
        <w:shd w:val="clear" w:color="auto" w:fill="FFFFFF"/>
        <w:ind w:right="49"/>
        <w:jc w:val="both"/>
        <w:rPr>
          <w:rFonts w:ascii="Arial" w:eastAsia="Arial" w:hAnsi="Arial" w:cs="Arial"/>
        </w:rPr>
      </w:pPr>
      <w:r w:rsidRPr="0063667C">
        <w:rPr>
          <w:rFonts w:ascii="Arial" w:eastAsia="Arial" w:hAnsi="Arial" w:cs="Arial"/>
          <w:b/>
        </w:rPr>
        <w:t xml:space="preserve">Parágrafo 1: </w:t>
      </w:r>
      <w:r w:rsidRPr="0063667C">
        <w:rPr>
          <w:rFonts w:ascii="Arial" w:eastAsia="Arial" w:hAnsi="Arial" w:cs="Arial"/>
        </w:rPr>
        <w:t xml:space="preserve">Al presentar la solicitud de autorización para el uso temporal con aprovechamiento económico del antejardín, el interesado deberá demostrar que el antejardín se encuentra </w:t>
      </w:r>
      <w:r w:rsidR="00067B6B" w:rsidRPr="0063667C">
        <w:rPr>
          <w:rFonts w:ascii="Arial" w:eastAsia="Arial" w:hAnsi="Arial" w:cs="Arial"/>
        </w:rPr>
        <w:t>en las condiciones físicas exigidas por e</w:t>
      </w:r>
      <w:r w:rsidRPr="0063667C">
        <w:rPr>
          <w:rFonts w:ascii="Arial" w:eastAsia="Arial" w:hAnsi="Arial" w:cs="Arial"/>
        </w:rPr>
        <w:t xml:space="preserve">l Decreto Distrital 555 de 2021. Cuando el antejardín sobre el cual se pretende obtener la autorización para el uso temporal con aprovechamiento económico, requiera intervención, por no estar acorde a las disposiciones del </w:t>
      </w:r>
      <w:r w:rsidR="002E3A3F">
        <w:rPr>
          <w:rFonts w:ascii="Arial" w:eastAsia="Arial" w:hAnsi="Arial" w:cs="Arial"/>
        </w:rPr>
        <w:t xml:space="preserve">Decreto Único Reglamentario 1077 de 2015 y el </w:t>
      </w:r>
      <w:r w:rsidRPr="0063667C">
        <w:rPr>
          <w:rFonts w:ascii="Arial" w:eastAsia="Arial" w:hAnsi="Arial" w:cs="Arial"/>
        </w:rPr>
        <w:t>Decreto</w:t>
      </w:r>
      <w:r w:rsidR="002E3A3F">
        <w:rPr>
          <w:rFonts w:ascii="Arial" w:eastAsia="Arial" w:hAnsi="Arial" w:cs="Arial"/>
        </w:rPr>
        <w:t xml:space="preserve"> Distrital</w:t>
      </w:r>
      <w:r w:rsidRPr="0063667C">
        <w:rPr>
          <w:rFonts w:ascii="Arial" w:eastAsia="Arial" w:hAnsi="Arial" w:cs="Arial"/>
        </w:rPr>
        <w:t xml:space="preserve"> 555 de 2021; el interesado </w:t>
      </w:r>
      <w:r w:rsidRPr="0063667C">
        <w:rPr>
          <w:rFonts w:ascii="Arial" w:eastAsia="Arial" w:hAnsi="Arial" w:cs="Arial"/>
        </w:rPr>
        <w:lastRenderedPageBreak/>
        <w:t>deberá tramitar la respectiva licencia de intervención y ocupación del espacio público, conforme a la Resolución IDU 702 de 2023 “</w:t>
      </w:r>
      <w:r w:rsidRPr="0063667C">
        <w:rPr>
          <w:rFonts w:ascii="Arial" w:eastAsia="Arial" w:hAnsi="Arial" w:cs="Arial"/>
          <w:i/>
          <w:highlight w:val="white"/>
        </w:rPr>
        <w:t>Por medio de la cual se adopta el procedimiento para la expedición y el seguimiento de Licencias de Intervención y Ocupación del Espacio Público previstas en el Plan de Ordenamiento Territorial de Bogotá, D.C., al cargo del IDU</w:t>
      </w:r>
      <w:r w:rsidRPr="0063667C">
        <w:rPr>
          <w:rFonts w:ascii="Arial" w:eastAsia="Arial" w:hAnsi="Arial" w:cs="Arial"/>
        </w:rPr>
        <w:t>”, o aquellas normas</w:t>
      </w:r>
      <w:r w:rsidR="00DA3755" w:rsidRPr="0063667C">
        <w:rPr>
          <w:rFonts w:ascii="Arial" w:eastAsia="Arial" w:hAnsi="Arial" w:cs="Arial"/>
        </w:rPr>
        <w:t xml:space="preserve"> que la modifiquen o adicionen</w:t>
      </w:r>
      <w:r w:rsidR="00067B6B" w:rsidRPr="0063667C">
        <w:rPr>
          <w:rFonts w:ascii="Arial" w:eastAsia="Arial" w:hAnsi="Arial" w:cs="Arial"/>
        </w:rPr>
        <w:t>.</w:t>
      </w:r>
    </w:p>
    <w:p w14:paraId="3F8AA30F" w14:textId="77777777" w:rsidR="00315277" w:rsidRPr="0063667C" w:rsidRDefault="00315277" w:rsidP="00315277">
      <w:pPr>
        <w:shd w:val="clear" w:color="auto" w:fill="FFFFFF"/>
        <w:ind w:right="49"/>
        <w:jc w:val="both"/>
        <w:rPr>
          <w:rFonts w:ascii="Arial" w:eastAsia="Arial" w:hAnsi="Arial" w:cs="Arial"/>
          <w:b/>
        </w:rPr>
      </w:pPr>
    </w:p>
    <w:p w14:paraId="449E5456" w14:textId="053D1D16" w:rsidR="00315277" w:rsidRPr="0063667C" w:rsidRDefault="00315277" w:rsidP="00315277">
      <w:pPr>
        <w:shd w:val="clear" w:color="auto" w:fill="FFFFFF"/>
        <w:ind w:right="49"/>
        <w:jc w:val="both"/>
        <w:rPr>
          <w:rFonts w:ascii="Arial" w:eastAsia="Arial" w:hAnsi="Arial" w:cs="Arial"/>
        </w:rPr>
      </w:pPr>
      <w:r w:rsidRPr="0063667C">
        <w:rPr>
          <w:rFonts w:ascii="Arial" w:eastAsia="Arial" w:hAnsi="Arial" w:cs="Arial"/>
          <w:b/>
        </w:rPr>
        <w:t xml:space="preserve">Parágrafo 2: </w:t>
      </w:r>
      <w:r w:rsidRPr="0063667C">
        <w:rPr>
          <w:rFonts w:ascii="Arial" w:eastAsia="Arial" w:hAnsi="Arial" w:cs="Arial"/>
        </w:rPr>
        <w:t xml:space="preserve">Los titulares de la autorización de que trata la presente </w:t>
      </w:r>
      <w:r w:rsidR="00067B6B" w:rsidRPr="0063667C">
        <w:rPr>
          <w:rFonts w:ascii="Arial" w:eastAsia="Arial" w:hAnsi="Arial" w:cs="Arial"/>
        </w:rPr>
        <w:t>reglamentación</w:t>
      </w:r>
      <w:r w:rsidRPr="0063667C">
        <w:rPr>
          <w:rFonts w:ascii="Arial" w:eastAsia="Arial" w:hAnsi="Arial" w:cs="Arial"/>
        </w:rPr>
        <w:t xml:space="preserve"> deberán cumplir con la normatividad relacionada con concepto sanitario, condiciones de seguridad, niveles de ruido, horarios establecidos, concepto de inspección técnica, condiciones ambientales.</w:t>
      </w:r>
    </w:p>
    <w:p w14:paraId="09163193" w14:textId="77777777" w:rsidR="00315277" w:rsidRPr="0063667C" w:rsidRDefault="00315277" w:rsidP="00315277">
      <w:pPr>
        <w:shd w:val="clear" w:color="auto" w:fill="FFFFFF"/>
        <w:ind w:right="49"/>
        <w:jc w:val="both"/>
        <w:rPr>
          <w:rFonts w:ascii="Arial" w:eastAsia="Times New Roman" w:hAnsi="Arial" w:cs="Arial"/>
          <w:color w:val="000000"/>
        </w:rPr>
      </w:pPr>
    </w:p>
    <w:p w14:paraId="33788F13" w14:textId="5E5ECDC5" w:rsidR="00315277" w:rsidRPr="0063667C" w:rsidRDefault="00315277" w:rsidP="00315277">
      <w:pPr>
        <w:shd w:val="clear" w:color="auto" w:fill="FFFFFF"/>
        <w:ind w:right="49"/>
        <w:jc w:val="both"/>
        <w:rPr>
          <w:rFonts w:ascii="Arial" w:eastAsia="Arial" w:hAnsi="Arial" w:cs="Arial"/>
        </w:rPr>
      </w:pPr>
      <w:r w:rsidRPr="0063667C">
        <w:rPr>
          <w:rFonts w:ascii="Arial" w:eastAsia="Arial" w:hAnsi="Arial" w:cs="Arial"/>
          <w:b/>
        </w:rPr>
        <w:t xml:space="preserve">Artículo </w:t>
      </w:r>
      <w:r w:rsidR="00487F20">
        <w:rPr>
          <w:rFonts w:ascii="Arial" w:eastAsia="Arial" w:hAnsi="Arial" w:cs="Arial"/>
          <w:b/>
        </w:rPr>
        <w:t>8</w:t>
      </w:r>
      <w:r w:rsidRPr="0063667C">
        <w:rPr>
          <w:rFonts w:ascii="Arial" w:eastAsia="Arial" w:hAnsi="Arial" w:cs="Arial"/>
          <w:b/>
        </w:rPr>
        <w:t xml:space="preserve">. </w:t>
      </w:r>
      <w:r w:rsidR="0048244B">
        <w:rPr>
          <w:rFonts w:ascii="Arial" w:eastAsia="Arial" w:hAnsi="Arial" w:cs="Arial"/>
          <w:b/>
        </w:rPr>
        <w:t>A</w:t>
      </w:r>
      <w:r w:rsidRPr="0063667C">
        <w:rPr>
          <w:rFonts w:ascii="Arial" w:eastAsia="Arial" w:hAnsi="Arial" w:cs="Arial"/>
          <w:b/>
        </w:rPr>
        <w:t>utorización de uso temporal con aprovechamiento económico del antejardín.</w:t>
      </w:r>
      <w:r w:rsidRPr="0063667C">
        <w:rPr>
          <w:rFonts w:ascii="Arial" w:eastAsia="Arial" w:hAnsi="Arial" w:cs="Arial"/>
        </w:rPr>
        <w:t xml:space="preserve"> Una vez acreditados los requisitos de que trata el artículo </w:t>
      </w:r>
      <w:r w:rsidR="00487F20">
        <w:rPr>
          <w:rFonts w:ascii="Arial" w:eastAsia="Arial" w:hAnsi="Arial" w:cs="Arial"/>
        </w:rPr>
        <w:t>7</w:t>
      </w:r>
      <w:r w:rsidRPr="0063667C">
        <w:rPr>
          <w:rFonts w:ascii="Arial" w:eastAsia="Arial" w:hAnsi="Arial" w:cs="Arial"/>
        </w:rPr>
        <w:t xml:space="preserve"> del presente acto administrativo, la Dirección Técnica de Administración de Infraestructura del Instituto de Desarrollo Urbano, emitirá una comunicación en la que precisará, mínimo lo siguiente:</w:t>
      </w:r>
    </w:p>
    <w:p w14:paraId="331587FF" w14:textId="77777777" w:rsidR="00315277" w:rsidRPr="0063667C" w:rsidRDefault="00315277" w:rsidP="00315277">
      <w:pPr>
        <w:shd w:val="clear" w:color="auto" w:fill="FFFFFF"/>
        <w:ind w:right="49"/>
        <w:jc w:val="both"/>
        <w:rPr>
          <w:rFonts w:ascii="Arial" w:eastAsia="Arial" w:hAnsi="Arial" w:cs="Arial"/>
        </w:rPr>
      </w:pPr>
    </w:p>
    <w:p w14:paraId="5C0F0F09" w14:textId="77777777" w:rsidR="00315277" w:rsidRPr="0063667C" w:rsidRDefault="00315277" w:rsidP="00315277">
      <w:pPr>
        <w:numPr>
          <w:ilvl w:val="0"/>
          <w:numId w:val="1"/>
        </w:numPr>
        <w:pBdr>
          <w:top w:val="nil"/>
          <w:left w:val="nil"/>
          <w:bottom w:val="nil"/>
          <w:right w:val="nil"/>
          <w:between w:val="nil"/>
        </w:pBdr>
        <w:shd w:val="clear" w:color="auto" w:fill="FFFFFF"/>
        <w:spacing w:line="259" w:lineRule="auto"/>
        <w:ind w:left="283" w:right="49" w:hanging="283"/>
        <w:jc w:val="both"/>
        <w:rPr>
          <w:rFonts w:ascii="Arial" w:eastAsia="Arial" w:hAnsi="Arial" w:cs="Arial"/>
          <w:color w:val="000000"/>
        </w:rPr>
      </w:pPr>
      <w:r w:rsidRPr="0063667C">
        <w:rPr>
          <w:rFonts w:ascii="Arial" w:eastAsia="Arial" w:hAnsi="Arial" w:cs="Arial"/>
          <w:color w:val="000000"/>
        </w:rPr>
        <w:t>Viabilidad para el desarrollo de la actividad de comercio y servicios gastronómicos en el área de antejardín.</w:t>
      </w:r>
    </w:p>
    <w:p w14:paraId="0A2C94B2" w14:textId="770F2722" w:rsidR="005D4755" w:rsidRPr="0063667C" w:rsidRDefault="00315277" w:rsidP="00315277">
      <w:pPr>
        <w:numPr>
          <w:ilvl w:val="0"/>
          <w:numId w:val="1"/>
        </w:numPr>
        <w:pBdr>
          <w:top w:val="nil"/>
          <w:left w:val="nil"/>
          <w:bottom w:val="nil"/>
          <w:right w:val="nil"/>
          <w:between w:val="nil"/>
        </w:pBdr>
        <w:shd w:val="clear" w:color="auto" w:fill="FFFFFF"/>
        <w:spacing w:line="259" w:lineRule="auto"/>
        <w:ind w:left="283" w:right="49" w:hanging="283"/>
        <w:jc w:val="both"/>
        <w:rPr>
          <w:rFonts w:ascii="Arial" w:eastAsia="Arial" w:hAnsi="Arial" w:cs="Arial"/>
          <w:color w:val="000000"/>
        </w:rPr>
      </w:pPr>
      <w:r w:rsidRPr="0063667C">
        <w:rPr>
          <w:rFonts w:ascii="Arial" w:eastAsia="Arial" w:hAnsi="Arial" w:cs="Arial"/>
          <w:color w:val="000000"/>
        </w:rPr>
        <w:t xml:space="preserve">Observaciones y requerimientos sobre la documentación presentada, </w:t>
      </w:r>
      <w:r w:rsidR="00390FCB" w:rsidRPr="0063667C">
        <w:rPr>
          <w:rFonts w:ascii="Arial" w:eastAsia="Arial" w:hAnsi="Arial" w:cs="Arial"/>
          <w:color w:val="000000"/>
        </w:rPr>
        <w:t>en caso que aplique</w:t>
      </w:r>
      <w:r w:rsidRPr="0063667C">
        <w:rPr>
          <w:rFonts w:ascii="Arial" w:eastAsia="Arial" w:hAnsi="Arial" w:cs="Arial"/>
          <w:color w:val="000000"/>
        </w:rPr>
        <w:t>.</w:t>
      </w:r>
    </w:p>
    <w:p w14:paraId="5506D6E8" w14:textId="474F17DB" w:rsidR="00315277" w:rsidRPr="0063667C" w:rsidRDefault="00315277" w:rsidP="00315277">
      <w:pPr>
        <w:jc w:val="both"/>
        <w:rPr>
          <w:rFonts w:ascii="Arial" w:eastAsia="Arial" w:hAnsi="Arial" w:cs="Arial"/>
        </w:rPr>
      </w:pPr>
    </w:p>
    <w:p w14:paraId="405309FF" w14:textId="702EE6AF" w:rsidR="00315277" w:rsidRPr="0063667C" w:rsidRDefault="00782A8E" w:rsidP="00315277">
      <w:pPr>
        <w:jc w:val="both"/>
        <w:rPr>
          <w:rFonts w:ascii="Arial" w:eastAsia="Arial" w:hAnsi="Arial" w:cs="Arial"/>
        </w:rPr>
      </w:pPr>
      <w:r w:rsidRPr="0063667C">
        <w:rPr>
          <w:rFonts w:ascii="Arial" w:eastAsia="Arial" w:hAnsi="Arial" w:cs="Arial"/>
        </w:rPr>
        <w:t>De</w:t>
      </w:r>
      <w:r w:rsidR="005E035F" w:rsidRPr="0063667C">
        <w:rPr>
          <w:rFonts w:ascii="Arial" w:eastAsia="Arial" w:hAnsi="Arial" w:cs="Arial"/>
        </w:rPr>
        <w:t xml:space="preserve"> encontrarse necesario el ajuste o modificación de la documentación presentada inicialmente, se otorgará un plazo de un mes</w:t>
      </w:r>
      <w:r w:rsidRPr="0063667C">
        <w:rPr>
          <w:rFonts w:ascii="Arial" w:eastAsia="Arial" w:hAnsi="Arial" w:cs="Arial"/>
        </w:rPr>
        <w:t>,</w:t>
      </w:r>
      <w:r w:rsidR="005E035F" w:rsidRPr="0063667C">
        <w:rPr>
          <w:rFonts w:ascii="Arial" w:eastAsia="Arial" w:hAnsi="Arial" w:cs="Arial"/>
        </w:rPr>
        <w:t xml:space="preserve"> para la presen</w:t>
      </w:r>
      <w:r w:rsidR="00546BDA" w:rsidRPr="0063667C">
        <w:rPr>
          <w:rFonts w:ascii="Arial" w:eastAsia="Arial" w:hAnsi="Arial" w:cs="Arial"/>
        </w:rPr>
        <w:t>tación de la nueva documentación</w:t>
      </w:r>
      <w:r w:rsidR="005E035F" w:rsidRPr="0063667C">
        <w:rPr>
          <w:rFonts w:ascii="Arial" w:eastAsia="Arial" w:hAnsi="Arial" w:cs="Arial"/>
        </w:rPr>
        <w:t>. Si el interesado no allega la documentación en la forma solicitada dentro del tiempo establecido</w:t>
      </w:r>
      <w:r w:rsidRPr="0063667C">
        <w:rPr>
          <w:rFonts w:ascii="Arial" w:eastAsia="Arial" w:hAnsi="Arial" w:cs="Arial"/>
        </w:rPr>
        <w:t>,</w:t>
      </w:r>
      <w:r w:rsidR="005E035F" w:rsidRPr="0063667C">
        <w:rPr>
          <w:rFonts w:ascii="Arial" w:eastAsia="Arial" w:hAnsi="Arial" w:cs="Arial"/>
        </w:rPr>
        <w:t xml:space="preserve"> se entenderá que desiste de la solicitud y deberá radicar una nueva solicitud.</w:t>
      </w:r>
    </w:p>
    <w:p w14:paraId="6D5B02E5" w14:textId="129B132A" w:rsidR="005E035F" w:rsidRPr="0063667C" w:rsidRDefault="005E035F" w:rsidP="00315277">
      <w:pPr>
        <w:jc w:val="both"/>
        <w:rPr>
          <w:rFonts w:ascii="Arial" w:eastAsia="Arial" w:hAnsi="Arial" w:cs="Arial"/>
        </w:rPr>
      </w:pPr>
    </w:p>
    <w:p w14:paraId="3DCEBEDB" w14:textId="54FBD329" w:rsidR="005E035F" w:rsidRPr="0063667C" w:rsidRDefault="005E035F" w:rsidP="005E035F">
      <w:pPr>
        <w:shd w:val="clear" w:color="auto" w:fill="FFFFFF"/>
        <w:ind w:right="49"/>
        <w:jc w:val="both"/>
        <w:rPr>
          <w:rFonts w:ascii="Arial" w:eastAsia="Arial" w:hAnsi="Arial" w:cs="Arial"/>
          <w:color w:val="000000"/>
        </w:rPr>
      </w:pPr>
      <w:r w:rsidRPr="0063667C">
        <w:rPr>
          <w:rFonts w:ascii="Arial" w:eastAsia="Arial" w:hAnsi="Arial" w:cs="Arial"/>
          <w:color w:val="000000"/>
        </w:rPr>
        <w:t xml:space="preserve">Una vez se radique la documentación en legal y debida forma y la viabilidad </w:t>
      </w:r>
      <w:r w:rsidR="009B23CB">
        <w:rPr>
          <w:rFonts w:ascii="Arial" w:eastAsia="Arial" w:hAnsi="Arial" w:cs="Arial"/>
          <w:color w:val="000000"/>
        </w:rPr>
        <w:t xml:space="preserve">sea </w:t>
      </w:r>
      <w:r w:rsidRPr="0063667C">
        <w:rPr>
          <w:rFonts w:ascii="Arial" w:eastAsia="Arial" w:hAnsi="Arial" w:cs="Arial"/>
          <w:color w:val="000000"/>
        </w:rPr>
        <w:t xml:space="preserve">favorable, </w:t>
      </w:r>
      <w:r w:rsidRPr="0063667C">
        <w:rPr>
          <w:rFonts w:ascii="Arial" w:eastAsia="Arial" w:hAnsi="Arial" w:cs="Arial"/>
        </w:rPr>
        <w:t xml:space="preserve">la Dirección Técnica de Administración de Infraestructura del Instituto de Desarrollo Urbano </w:t>
      </w:r>
      <w:r w:rsidR="009B23CB">
        <w:rPr>
          <w:rFonts w:ascii="Arial" w:eastAsia="Arial" w:hAnsi="Arial" w:cs="Arial"/>
        </w:rPr>
        <w:t>dentro del</w:t>
      </w:r>
      <w:r w:rsidR="009B1613" w:rsidRPr="0063667C">
        <w:rPr>
          <w:rFonts w:ascii="Arial" w:eastAsia="Arial" w:hAnsi="Arial" w:cs="Arial"/>
        </w:rPr>
        <w:t xml:space="preserve"> término de </w:t>
      </w:r>
      <w:r w:rsidR="003334C5">
        <w:rPr>
          <w:rFonts w:ascii="Arial" w:eastAsia="Arial" w:hAnsi="Arial" w:cs="Arial"/>
        </w:rPr>
        <w:t>quince (</w:t>
      </w:r>
      <w:r w:rsidR="009B1613" w:rsidRPr="0063667C">
        <w:rPr>
          <w:rFonts w:ascii="Arial" w:eastAsia="Arial" w:hAnsi="Arial" w:cs="Arial"/>
        </w:rPr>
        <w:t>15</w:t>
      </w:r>
      <w:r w:rsidR="003334C5">
        <w:rPr>
          <w:rFonts w:ascii="Arial" w:eastAsia="Arial" w:hAnsi="Arial" w:cs="Arial"/>
        </w:rPr>
        <w:t>)</w:t>
      </w:r>
      <w:r w:rsidR="009B1613" w:rsidRPr="0063667C">
        <w:rPr>
          <w:rFonts w:ascii="Arial" w:eastAsia="Arial" w:hAnsi="Arial" w:cs="Arial"/>
        </w:rPr>
        <w:t xml:space="preserve"> días hábiles </w:t>
      </w:r>
      <w:r w:rsidRPr="0063667C">
        <w:rPr>
          <w:rFonts w:ascii="Arial" w:eastAsia="Arial" w:hAnsi="Arial" w:cs="Arial"/>
        </w:rPr>
        <w:t>expedirá un oficio en el que se</w:t>
      </w:r>
      <w:r w:rsidR="00390FCB" w:rsidRPr="0063667C">
        <w:rPr>
          <w:rFonts w:ascii="Arial" w:eastAsia="Arial" w:hAnsi="Arial" w:cs="Arial"/>
        </w:rPr>
        <w:t xml:space="preserve"> señala </w:t>
      </w:r>
      <w:r w:rsidRPr="0063667C">
        <w:rPr>
          <w:rFonts w:ascii="Arial" w:eastAsia="Arial" w:hAnsi="Arial" w:cs="Arial"/>
        </w:rPr>
        <w:t>el valor de la retribución por concepto de aprovechamiento económico que debe cancelar el interesado por el tiempo del uso del antejardín.</w:t>
      </w:r>
      <w:r w:rsidRPr="0063667C">
        <w:rPr>
          <w:rFonts w:ascii="Arial" w:eastAsia="Arial" w:hAnsi="Arial" w:cs="Arial"/>
          <w:color w:val="000000"/>
        </w:rPr>
        <w:t xml:space="preserve"> </w:t>
      </w:r>
    </w:p>
    <w:p w14:paraId="3F7CA449" w14:textId="77777777" w:rsidR="005E035F" w:rsidRPr="0063667C" w:rsidRDefault="005E035F" w:rsidP="005E035F">
      <w:pPr>
        <w:shd w:val="clear" w:color="auto" w:fill="FFFFFF"/>
        <w:ind w:right="49"/>
        <w:jc w:val="both"/>
        <w:rPr>
          <w:rFonts w:ascii="Arial" w:eastAsia="Arial" w:hAnsi="Arial" w:cs="Arial"/>
          <w:color w:val="000000"/>
        </w:rPr>
      </w:pPr>
    </w:p>
    <w:p w14:paraId="2BB75E5C" w14:textId="693F7C65" w:rsidR="005E035F" w:rsidRPr="0063667C" w:rsidRDefault="005E035F" w:rsidP="005E035F">
      <w:pPr>
        <w:shd w:val="clear" w:color="auto" w:fill="FFFFFF"/>
        <w:ind w:right="49"/>
        <w:jc w:val="both"/>
        <w:rPr>
          <w:rFonts w:ascii="Arial" w:eastAsia="Arial" w:hAnsi="Arial" w:cs="Arial"/>
          <w:color w:val="000000"/>
        </w:rPr>
      </w:pPr>
      <w:r w:rsidRPr="0063667C">
        <w:rPr>
          <w:rFonts w:ascii="Arial" w:eastAsia="Arial" w:hAnsi="Arial" w:cs="Arial"/>
          <w:color w:val="000000"/>
        </w:rPr>
        <w:t xml:space="preserve">El interesado deberá realizar el pago total de la retribución por la actividad de </w:t>
      </w:r>
      <w:r w:rsidR="009E1EC6" w:rsidRPr="0063667C">
        <w:rPr>
          <w:rFonts w:ascii="Arial" w:eastAsia="Arial" w:hAnsi="Arial" w:cs="Arial"/>
          <w:color w:val="000000"/>
        </w:rPr>
        <w:t>c</w:t>
      </w:r>
      <w:r w:rsidRPr="0063667C">
        <w:rPr>
          <w:rFonts w:ascii="Arial" w:eastAsia="Arial" w:hAnsi="Arial" w:cs="Arial"/>
          <w:color w:val="000000"/>
        </w:rPr>
        <w:t xml:space="preserve">omercio y servicios gastronómicos en antejardines dentro de los siguientes </w:t>
      </w:r>
      <w:r w:rsidR="009B23CB">
        <w:rPr>
          <w:rFonts w:ascii="Arial" w:eastAsia="Arial" w:hAnsi="Arial" w:cs="Arial"/>
          <w:color w:val="000000"/>
        </w:rPr>
        <w:t xml:space="preserve">dentro de los </w:t>
      </w:r>
      <w:r w:rsidR="00390FCB" w:rsidRPr="0063667C">
        <w:rPr>
          <w:rFonts w:ascii="Arial" w:eastAsia="Arial" w:hAnsi="Arial" w:cs="Arial"/>
          <w:color w:val="000000"/>
        </w:rPr>
        <w:t>quince (</w:t>
      </w:r>
      <w:r w:rsidRPr="0063667C">
        <w:rPr>
          <w:rFonts w:ascii="Arial" w:eastAsia="Arial" w:hAnsi="Arial" w:cs="Arial"/>
          <w:color w:val="000000"/>
        </w:rPr>
        <w:t>15</w:t>
      </w:r>
      <w:r w:rsidR="00390FCB" w:rsidRPr="0063667C">
        <w:rPr>
          <w:rFonts w:ascii="Arial" w:eastAsia="Arial" w:hAnsi="Arial" w:cs="Arial"/>
          <w:color w:val="000000"/>
        </w:rPr>
        <w:t>)</w:t>
      </w:r>
      <w:r w:rsidRPr="0063667C">
        <w:rPr>
          <w:rFonts w:ascii="Arial" w:eastAsia="Arial" w:hAnsi="Arial" w:cs="Arial"/>
          <w:color w:val="000000"/>
        </w:rPr>
        <w:t xml:space="preserve"> días </w:t>
      </w:r>
      <w:r w:rsidR="00255204">
        <w:rPr>
          <w:rFonts w:ascii="Arial" w:eastAsia="Arial" w:hAnsi="Arial" w:cs="Arial"/>
          <w:color w:val="000000"/>
        </w:rPr>
        <w:t xml:space="preserve">calendario </w:t>
      </w:r>
      <w:r w:rsidRPr="0063667C">
        <w:rPr>
          <w:rFonts w:ascii="Arial" w:eastAsia="Arial" w:hAnsi="Arial" w:cs="Arial"/>
          <w:color w:val="000000"/>
        </w:rPr>
        <w:t>a partir de la entrega del oficio y radicar el respectivo soporte</w:t>
      </w:r>
      <w:r w:rsidR="00255204">
        <w:rPr>
          <w:rFonts w:ascii="Arial" w:eastAsia="Arial" w:hAnsi="Arial" w:cs="Arial"/>
          <w:color w:val="000000"/>
        </w:rPr>
        <w:t xml:space="preserve"> en los medios dispuestos por el IDU: Virtual, en el link </w:t>
      </w:r>
      <w:hyperlink r:id="rId11" w:history="1">
        <w:r w:rsidR="00255204" w:rsidRPr="00BB2B39">
          <w:rPr>
            <w:rStyle w:val="Hipervnculo"/>
            <w:rFonts w:ascii="Arial" w:eastAsia="Arial" w:hAnsi="Arial" w:cs="Arial"/>
          </w:rPr>
          <w:t>https://webidu.idu.gov.co/conectaidu/formulario-web</w:t>
        </w:r>
      </w:hyperlink>
      <w:r w:rsidR="00255204">
        <w:rPr>
          <w:rFonts w:ascii="Arial" w:eastAsia="Arial" w:hAnsi="Arial" w:cs="Arial"/>
          <w:color w:val="000000"/>
        </w:rPr>
        <w:t xml:space="preserve"> o presencial en la calle 22 No. 6 – 27 primer piso en un horario desde las 7:00 a.m. hasta las 4:30 p.m. de lunes a viernes</w:t>
      </w:r>
      <w:r w:rsidRPr="0063667C">
        <w:rPr>
          <w:rFonts w:ascii="Arial" w:eastAsia="Arial" w:hAnsi="Arial" w:cs="Arial"/>
          <w:color w:val="000000"/>
        </w:rPr>
        <w:t>.</w:t>
      </w:r>
    </w:p>
    <w:p w14:paraId="34ABC118" w14:textId="77777777" w:rsidR="005E035F" w:rsidRPr="0063667C" w:rsidRDefault="005E035F" w:rsidP="005E035F">
      <w:pPr>
        <w:shd w:val="clear" w:color="auto" w:fill="FFFFFF"/>
        <w:ind w:right="49"/>
        <w:jc w:val="both"/>
        <w:rPr>
          <w:rFonts w:ascii="Arial" w:eastAsia="Arial" w:hAnsi="Arial" w:cs="Arial"/>
          <w:color w:val="000000"/>
        </w:rPr>
      </w:pPr>
    </w:p>
    <w:p w14:paraId="623AF491" w14:textId="3F9EE6F2" w:rsidR="005E035F" w:rsidRPr="0063667C" w:rsidRDefault="005E035F" w:rsidP="005E035F">
      <w:pPr>
        <w:jc w:val="both"/>
        <w:rPr>
          <w:rFonts w:ascii="Arial" w:eastAsia="Arial" w:hAnsi="Arial" w:cs="Arial"/>
        </w:rPr>
      </w:pPr>
      <w:r w:rsidRPr="0063667C">
        <w:rPr>
          <w:rFonts w:ascii="Arial" w:eastAsia="Arial" w:hAnsi="Arial" w:cs="Arial"/>
        </w:rPr>
        <w:t>Si el interesado no allega el pago de la retribución dentro del tiempo establecido, se entenderá que desiste de la solicitud.</w:t>
      </w:r>
    </w:p>
    <w:p w14:paraId="23E5D20D" w14:textId="7CB8DC09" w:rsidR="005E035F" w:rsidRPr="0063667C" w:rsidRDefault="005E035F" w:rsidP="005E035F">
      <w:pPr>
        <w:jc w:val="both"/>
        <w:rPr>
          <w:rFonts w:ascii="Arial" w:eastAsia="Arial" w:hAnsi="Arial" w:cs="Arial"/>
        </w:rPr>
      </w:pPr>
    </w:p>
    <w:p w14:paraId="2F5D94C6" w14:textId="3D396CD4" w:rsidR="00546BDA" w:rsidRPr="0063667C" w:rsidRDefault="005E035F" w:rsidP="005E035F">
      <w:pPr>
        <w:shd w:val="clear" w:color="auto" w:fill="FFFFFF"/>
        <w:ind w:right="49"/>
        <w:jc w:val="both"/>
        <w:rPr>
          <w:rFonts w:ascii="Arial" w:eastAsia="Arial" w:hAnsi="Arial" w:cs="Arial"/>
        </w:rPr>
      </w:pPr>
      <w:r w:rsidRPr="0063667C">
        <w:rPr>
          <w:rFonts w:ascii="Arial" w:eastAsia="Arial" w:hAnsi="Arial" w:cs="Arial"/>
          <w:b/>
        </w:rPr>
        <w:t>Parágrafo</w:t>
      </w:r>
      <w:r w:rsidR="00546BDA" w:rsidRPr="0063667C">
        <w:rPr>
          <w:rFonts w:ascii="Arial" w:eastAsia="Arial" w:hAnsi="Arial" w:cs="Arial"/>
          <w:b/>
        </w:rPr>
        <w:t xml:space="preserve"> 1</w:t>
      </w:r>
      <w:r w:rsidRPr="0063667C">
        <w:rPr>
          <w:rFonts w:ascii="Arial" w:eastAsia="Arial" w:hAnsi="Arial" w:cs="Arial"/>
        </w:rPr>
        <w:t xml:space="preserve">: </w:t>
      </w:r>
      <w:r w:rsidR="00546BDA" w:rsidRPr="0063667C">
        <w:rPr>
          <w:rFonts w:ascii="Arial" w:eastAsia="Arial" w:hAnsi="Arial" w:cs="Arial"/>
        </w:rPr>
        <w:t>Si sobre el antejardín se deben realizar intervenciones que requieran la expedición previa de una Licencia de Intervención y Ocupación de Espacio Público, el interesado debe radicar la documentación una vez cuente con la misma y haya realizado las adecuaciones que correspondan. Para todos los efectos la autorización se otorgará una vez el antejardín se encuentre adecuado conforme al Decreto</w:t>
      </w:r>
      <w:r w:rsidR="00FD708F">
        <w:rPr>
          <w:rFonts w:ascii="Arial" w:eastAsia="Arial" w:hAnsi="Arial" w:cs="Arial"/>
        </w:rPr>
        <w:t xml:space="preserve"> Distrital</w:t>
      </w:r>
      <w:r w:rsidR="00546BDA" w:rsidRPr="0063667C">
        <w:rPr>
          <w:rFonts w:ascii="Arial" w:eastAsia="Arial" w:hAnsi="Arial" w:cs="Arial"/>
        </w:rPr>
        <w:t xml:space="preserve"> 555 de 2021</w:t>
      </w:r>
      <w:r w:rsidR="00FD708F">
        <w:rPr>
          <w:rFonts w:ascii="Arial" w:eastAsia="Arial" w:hAnsi="Arial" w:cs="Arial"/>
        </w:rPr>
        <w:t>.</w:t>
      </w:r>
    </w:p>
    <w:p w14:paraId="72C5B49F" w14:textId="77777777" w:rsidR="00546BDA" w:rsidRPr="0063667C" w:rsidRDefault="00546BDA" w:rsidP="005E035F">
      <w:pPr>
        <w:shd w:val="clear" w:color="auto" w:fill="FFFFFF"/>
        <w:ind w:right="49"/>
        <w:jc w:val="both"/>
        <w:rPr>
          <w:rFonts w:ascii="Arial" w:eastAsia="Arial" w:hAnsi="Arial" w:cs="Arial"/>
        </w:rPr>
      </w:pPr>
    </w:p>
    <w:p w14:paraId="5B5EEEFC" w14:textId="7889BC24" w:rsidR="00546BDA" w:rsidRPr="0063667C" w:rsidRDefault="00546BDA" w:rsidP="00546BDA">
      <w:pPr>
        <w:shd w:val="clear" w:color="auto" w:fill="FFFFFF"/>
        <w:ind w:right="49"/>
        <w:jc w:val="both"/>
        <w:rPr>
          <w:rFonts w:ascii="Arial" w:eastAsia="Arial" w:hAnsi="Arial" w:cs="Arial"/>
        </w:rPr>
      </w:pPr>
      <w:r w:rsidRPr="0063667C">
        <w:rPr>
          <w:rFonts w:ascii="Arial" w:eastAsia="Arial" w:hAnsi="Arial" w:cs="Arial"/>
          <w:b/>
        </w:rPr>
        <w:t>Parágrafo 2</w:t>
      </w:r>
      <w:r w:rsidRPr="0063667C">
        <w:rPr>
          <w:rFonts w:ascii="Arial" w:eastAsia="Arial" w:hAnsi="Arial" w:cs="Arial"/>
        </w:rPr>
        <w:t xml:space="preserve">: La Dirección Técnica de Administración de Infraestructura realizará visita </w:t>
      </w:r>
      <w:r w:rsidRPr="0063667C">
        <w:rPr>
          <w:rFonts w:ascii="Arial" w:eastAsia="Arial" w:hAnsi="Arial" w:cs="Arial"/>
          <w:highlight w:val="white"/>
        </w:rPr>
        <w:t>técnica para validar las condiciones integrales del antejardín objeto de estudio, así mismo realizará</w:t>
      </w:r>
      <w:r w:rsidR="009B23CB">
        <w:rPr>
          <w:rFonts w:ascii="Arial" w:eastAsia="Arial" w:hAnsi="Arial" w:cs="Arial"/>
          <w:highlight w:val="white"/>
        </w:rPr>
        <w:t xml:space="preserve"> las</w:t>
      </w:r>
      <w:r w:rsidRPr="0063667C">
        <w:rPr>
          <w:rFonts w:ascii="Arial" w:eastAsia="Arial" w:hAnsi="Arial" w:cs="Arial"/>
          <w:highlight w:val="white"/>
        </w:rPr>
        <w:t xml:space="preserve"> visitas de seguimiento.</w:t>
      </w:r>
    </w:p>
    <w:p w14:paraId="3EBC1BA7" w14:textId="77777777" w:rsidR="00546BDA" w:rsidRPr="0063667C" w:rsidRDefault="00546BDA" w:rsidP="005E035F">
      <w:pPr>
        <w:shd w:val="clear" w:color="auto" w:fill="FFFFFF"/>
        <w:ind w:right="49"/>
        <w:jc w:val="both"/>
        <w:rPr>
          <w:rFonts w:ascii="Arial" w:eastAsia="Arial" w:hAnsi="Arial" w:cs="Arial"/>
          <w:b/>
        </w:rPr>
      </w:pPr>
    </w:p>
    <w:p w14:paraId="5CC30679" w14:textId="1121A371" w:rsidR="00D65EC2" w:rsidRPr="0063667C" w:rsidRDefault="0048244B" w:rsidP="00D65EC2">
      <w:pPr>
        <w:shd w:val="clear" w:color="auto" w:fill="FFFFFF"/>
        <w:ind w:right="49"/>
        <w:jc w:val="both"/>
        <w:rPr>
          <w:rFonts w:ascii="Arial" w:hAnsi="Arial" w:cs="Arial"/>
        </w:rPr>
      </w:pPr>
      <w:r>
        <w:rPr>
          <w:rFonts w:ascii="Arial" w:eastAsia="Arial" w:hAnsi="Arial" w:cs="Arial"/>
          <w:b/>
        </w:rPr>
        <w:t xml:space="preserve">Artículo </w:t>
      </w:r>
      <w:r w:rsidR="003334C5">
        <w:rPr>
          <w:rFonts w:ascii="Arial" w:eastAsia="Arial" w:hAnsi="Arial" w:cs="Arial"/>
          <w:b/>
        </w:rPr>
        <w:t>9</w:t>
      </w:r>
      <w:r w:rsidR="00FC2F4A">
        <w:rPr>
          <w:rFonts w:ascii="Arial" w:eastAsia="Arial" w:hAnsi="Arial" w:cs="Arial"/>
          <w:b/>
        </w:rPr>
        <w:t xml:space="preserve">. </w:t>
      </w:r>
      <w:r w:rsidR="00D65EC2" w:rsidRPr="0063667C">
        <w:rPr>
          <w:rFonts w:ascii="Arial" w:eastAsia="Arial" w:hAnsi="Arial" w:cs="Arial"/>
          <w:b/>
        </w:rPr>
        <w:t>Instrumento conforme al cual se autorizará el uso temporal con aprovechamiento económico del antejardín.</w:t>
      </w:r>
      <w:r w:rsidR="00D65EC2" w:rsidRPr="0063667C">
        <w:rPr>
          <w:rFonts w:ascii="Arial" w:eastAsia="Arial" w:hAnsi="Arial" w:cs="Arial"/>
        </w:rPr>
        <w:t xml:space="preserve"> </w:t>
      </w:r>
      <w:r w:rsidR="003334C5">
        <w:rPr>
          <w:rFonts w:ascii="Arial" w:eastAsia="Arial" w:hAnsi="Arial" w:cs="Arial"/>
        </w:rPr>
        <w:t>Expedida la v</w:t>
      </w:r>
      <w:r w:rsidR="003334C5" w:rsidRPr="003334C5">
        <w:rPr>
          <w:rFonts w:ascii="Arial" w:eastAsia="Arial" w:hAnsi="Arial" w:cs="Arial"/>
        </w:rPr>
        <w:t>iabilidad para el desarrollo de la actividad de comercio y servicios gastronómicos en el área de antejardín</w:t>
      </w:r>
      <w:r w:rsidR="003334C5">
        <w:rPr>
          <w:rFonts w:ascii="Arial" w:eastAsia="Arial" w:hAnsi="Arial" w:cs="Arial"/>
        </w:rPr>
        <w:t xml:space="preserve"> y verificado el pago de la retribución económica</w:t>
      </w:r>
      <w:r w:rsidR="00D65EC2" w:rsidRPr="0063667C">
        <w:rPr>
          <w:rFonts w:ascii="Arial" w:eastAsia="Arial" w:hAnsi="Arial" w:cs="Arial"/>
          <w:color w:val="000000"/>
        </w:rPr>
        <w:t xml:space="preserve">, la Dirección Técnica de Administración de Infraestructura del Instituto de Desarrollo Urbano, </w:t>
      </w:r>
      <w:r w:rsidR="00FC2F4A">
        <w:rPr>
          <w:rFonts w:ascii="Arial" w:eastAsia="Arial" w:hAnsi="Arial" w:cs="Arial"/>
          <w:color w:val="000000"/>
        </w:rPr>
        <w:t xml:space="preserve">se </w:t>
      </w:r>
      <w:r w:rsidR="00D65EC2" w:rsidRPr="0063667C">
        <w:rPr>
          <w:rFonts w:ascii="Arial" w:eastAsia="Arial" w:hAnsi="Arial" w:cs="Arial"/>
          <w:color w:val="000000"/>
        </w:rPr>
        <w:t xml:space="preserve">procederá </w:t>
      </w:r>
      <w:r w:rsidR="00FC2F4A">
        <w:rPr>
          <w:rFonts w:ascii="Arial" w:eastAsia="Arial" w:hAnsi="Arial" w:cs="Arial"/>
          <w:color w:val="000000"/>
        </w:rPr>
        <w:t>expedir</w:t>
      </w:r>
      <w:r w:rsidR="00D65EC2" w:rsidRPr="0063667C">
        <w:rPr>
          <w:rFonts w:ascii="Arial" w:eastAsia="Arial" w:hAnsi="Arial" w:cs="Arial"/>
          <w:color w:val="000000"/>
        </w:rPr>
        <w:t xml:space="preserve"> el acto administrativo conforme al cual otorgará la autorización correspondiente. </w:t>
      </w:r>
    </w:p>
    <w:p w14:paraId="40DC2826" w14:textId="77777777" w:rsidR="00D65EC2" w:rsidRPr="0063667C" w:rsidRDefault="00D65EC2" w:rsidP="00D65EC2">
      <w:pPr>
        <w:pBdr>
          <w:top w:val="nil"/>
          <w:left w:val="nil"/>
          <w:bottom w:val="nil"/>
          <w:right w:val="nil"/>
          <w:between w:val="nil"/>
        </w:pBdr>
        <w:shd w:val="clear" w:color="auto" w:fill="FFFFFF"/>
        <w:spacing w:line="259" w:lineRule="auto"/>
        <w:ind w:left="720" w:right="49"/>
        <w:jc w:val="both"/>
        <w:rPr>
          <w:rFonts w:ascii="Arial" w:eastAsia="Arial" w:hAnsi="Arial" w:cs="Arial"/>
        </w:rPr>
      </w:pPr>
    </w:p>
    <w:p w14:paraId="58FD0BA0" w14:textId="77777777" w:rsidR="00D65EC2" w:rsidRPr="0063667C" w:rsidRDefault="00D65EC2" w:rsidP="00D65EC2">
      <w:pPr>
        <w:shd w:val="clear" w:color="auto" w:fill="FFFFFF"/>
        <w:ind w:right="49"/>
        <w:jc w:val="both"/>
        <w:rPr>
          <w:rFonts w:ascii="Arial" w:eastAsia="Arial" w:hAnsi="Arial" w:cs="Arial"/>
          <w:color w:val="000000"/>
        </w:rPr>
      </w:pPr>
      <w:r w:rsidRPr="0063667C">
        <w:rPr>
          <w:rFonts w:ascii="Arial" w:eastAsia="Arial" w:hAnsi="Arial" w:cs="Arial"/>
          <w:color w:val="000000"/>
        </w:rPr>
        <w:t>Para todos los efectos, el acto administrativo que otorgue la autorización correspondiente, contendrá mínimo lo siguiente:</w:t>
      </w:r>
    </w:p>
    <w:p w14:paraId="7EB3E073" w14:textId="77777777" w:rsidR="00D65EC2" w:rsidRPr="0063667C" w:rsidRDefault="00D65EC2" w:rsidP="00D65EC2">
      <w:pPr>
        <w:shd w:val="clear" w:color="auto" w:fill="FFFFFF"/>
        <w:ind w:right="49"/>
        <w:jc w:val="both"/>
        <w:rPr>
          <w:rFonts w:ascii="Arial" w:eastAsia="Arial" w:hAnsi="Arial" w:cs="Arial"/>
          <w:b/>
          <w:color w:val="000000"/>
        </w:rPr>
      </w:pPr>
    </w:p>
    <w:p w14:paraId="55B6881F" w14:textId="77777777" w:rsidR="00D65EC2" w:rsidRPr="0063667C" w:rsidRDefault="00D65EC2" w:rsidP="00D65EC2">
      <w:pPr>
        <w:numPr>
          <w:ilvl w:val="0"/>
          <w:numId w:val="1"/>
        </w:numPr>
        <w:pBdr>
          <w:top w:val="nil"/>
          <w:left w:val="nil"/>
          <w:bottom w:val="nil"/>
          <w:right w:val="nil"/>
          <w:between w:val="nil"/>
        </w:pBdr>
        <w:shd w:val="clear" w:color="auto" w:fill="FFFFFF"/>
        <w:spacing w:line="259" w:lineRule="auto"/>
        <w:ind w:left="283" w:right="49" w:hanging="283"/>
        <w:jc w:val="both"/>
        <w:rPr>
          <w:rFonts w:ascii="Arial" w:hAnsi="Arial" w:cs="Arial"/>
        </w:rPr>
      </w:pPr>
      <w:r w:rsidRPr="0063667C">
        <w:rPr>
          <w:rFonts w:ascii="Arial" w:eastAsia="Arial" w:hAnsi="Arial" w:cs="Arial"/>
        </w:rPr>
        <w:lastRenderedPageBreak/>
        <w:t>La definición y el área del antejardín sobre el cual se autoriza el uso temporal con aprovechamiento económico.</w:t>
      </w:r>
    </w:p>
    <w:p w14:paraId="56910047" w14:textId="77777777" w:rsidR="00D65EC2" w:rsidRPr="0063667C" w:rsidRDefault="00D65EC2" w:rsidP="00D65EC2">
      <w:pPr>
        <w:numPr>
          <w:ilvl w:val="0"/>
          <w:numId w:val="1"/>
        </w:numPr>
        <w:pBdr>
          <w:top w:val="nil"/>
          <w:left w:val="nil"/>
          <w:bottom w:val="nil"/>
          <w:right w:val="nil"/>
          <w:between w:val="nil"/>
        </w:pBdr>
        <w:shd w:val="clear" w:color="auto" w:fill="FFFFFF"/>
        <w:spacing w:line="259" w:lineRule="auto"/>
        <w:ind w:left="283" w:right="49" w:hanging="283"/>
        <w:jc w:val="both"/>
        <w:rPr>
          <w:rFonts w:ascii="Arial" w:hAnsi="Arial" w:cs="Arial"/>
        </w:rPr>
      </w:pPr>
      <w:r w:rsidRPr="0063667C">
        <w:rPr>
          <w:rFonts w:ascii="Arial" w:eastAsia="Arial" w:hAnsi="Arial" w:cs="Arial"/>
        </w:rPr>
        <w:t>La actividad permitida sobre el periodo de autorización: comercio y servicios gastronómicos.</w:t>
      </w:r>
    </w:p>
    <w:p w14:paraId="13C476AB" w14:textId="77777777" w:rsidR="00D65EC2" w:rsidRPr="0063667C" w:rsidRDefault="00D65EC2" w:rsidP="00D65EC2">
      <w:pPr>
        <w:numPr>
          <w:ilvl w:val="0"/>
          <w:numId w:val="1"/>
        </w:numPr>
        <w:pBdr>
          <w:top w:val="nil"/>
          <w:left w:val="nil"/>
          <w:bottom w:val="nil"/>
          <w:right w:val="nil"/>
          <w:between w:val="nil"/>
        </w:pBdr>
        <w:shd w:val="clear" w:color="auto" w:fill="FFFFFF"/>
        <w:spacing w:line="259" w:lineRule="auto"/>
        <w:ind w:left="283" w:right="49" w:hanging="283"/>
        <w:jc w:val="both"/>
        <w:rPr>
          <w:rFonts w:ascii="Arial" w:hAnsi="Arial" w:cs="Arial"/>
        </w:rPr>
      </w:pPr>
      <w:r w:rsidRPr="0063667C">
        <w:rPr>
          <w:rFonts w:ascii="Arial" w:eastAsia="Arial" w:hAnsi="Arial" w:cs="Arial"/>
        </w:rPr>
        <w:t>La duración de la autorización.</w:t>
      </w:r>
    </w:p>
    <w:p w14:paraId="73092D8C" w14:textId="77777777" w:rsidR="00D65EC2" w:rsidRPr="0063667C" w:rsidRDefault="00D65EC2" w:rsidP="00D65EC2">
      <w:pPr>
        <w:numPr>
          <w:ilvl w:val="0"/>
          <w:numId w:val="1"/>
        </w:numPr>
        <w:pBdr>
          <w:top w:val="nil"/>
          <w:left w:val="nil"/>
          <w:bottom w:val="nil"/>
          <w:right w:val="nil"/>
          <w:between w:val="nil"/>
        </w:pBdr>
        <w:shd w:val="clear" w:color="auto" w:fill="FFFFFF"/>
        <w:spacing w:line="259" w:lineRule="auto"/>
        <w:ind w:left="283" w:right="49" w:hanging="283"/>
        <w:jc w:val="both"/>
        <w:rPr>
          <w:rFonts w:ascii="Arial" w:hAnsi="Arial" w:cs="Arial"/>
        </w:rPr>
      </w:pPr>
      <w:r w:rsidRPr="0063667C">
        <w:rPr>
          <w:rFonts w:ascii="Arial" w:eastAsia="Arial" w:hAnsi="Arial" w:cs="Arial"/>
        </w:rPr>
        <w:t>La retribución por concepto de uso con aprovechamiento económico del antejardín y su forma de pago.</w:t>
      </w:r>
    </w:p>
    <w:p w14:paraId="4225533D" w14:textId="77777777" w:rsidR="00D65EC2" w:rsidRPr="0063667C" w:rsidRDefault="00D65EC2" w:rsidP="00D65EC2">
      <w:pPr>
        <w:numPr>
          <w:ilvl w:val="0"/>
          <w:numId w:val="1"/>
        </w:numPr>
        <w:pBdr>
          <w:top w:val="nil"/>
          <w:left w:val="nil"/>
          <w:bottom w:val="nil"/>
          <w:right w:val="nil"/>
          <w:between w:val="nil"/>
        </w:pBdr>
        <w:shd w:val="clear" w:color="auto" w:fill="FFFFFF"/>
        <w:spacing w:line="259" w:lineRule="auto"/>
        <w:ind w:left="283" w:right="49" w:hanging="283"/>
        <w:jc w:val="both"/>
        <w:rPr>
          <w:rFonts w:ascii="Arial" w:hAnsi="Arial" w:cs="Arial"/>
        </w:rPr>
      </w:pPr>
      <w:r w:rsidRPr="0063667C">
        <w:rPr>
          <w:rFonts w:ascii="Arial" w:eastAsia="Arial" w:hAnsi="Arial" w:cs="Arial"/>
        </w:rPr>
        <w:t>La condición resolutoria en caso de incumplimiento.</w:t>
      </w:r>
    </w:p>
    <w:p w14:paraId="2CF71CE9" w14:textId="2E2C5CAE" w:rsidR="00D65EC2" w:rsidRPr="007014C4" w:rsidRDefault="00D65EC2" w:rsidP="00D65EC2">
      <w:pPr>
        <w:numPr>
          <w:ilvl w:val="0"/>
          <w:numId w:val="1"/>
        </w:numPr>
        <w:pBdr>
          <w:top w:val="nil"/>
          <w:left w:val="nil"/>
          <w:bottom w:val="nil"/>
          <w:right w:val="nil"/>
          <w:between w:val="nil"/>
        </w:pBdr>
        <w:shd w:val="clear" w:color="auto" w:fill="FFFFFF"/>
        <w:spacing w:line="259" w:lineRule="auto"/>
        <w:ind w:left="283" w:right="49" w:hanging="283"/>
        <w:jc w:val="both"/>
        <w:rPr>
          <w:rFonts w:ascii="Arial" w:hAnsi="Arial" w:cs="Arial"/>
        </w:rPr>
      </w:pPr>
      <w:r w:rsidRPr="0063667C">
        <w:rPr>
          <w:rFonts w:ascii="Arial" w:eastAsia="Arial" w:hAnsi="Arial" w:cs="Arial"/>
        </w:rPr>
        <w:t>La determinación de las garantías, con los amparos, coberturas y demás requisitos que apliquen de acuerdo con la normativa vigente.</w:t>
      </w:r>
    </w:p>
    <w:p w14:paraId="76EC5094" w14:textId="3B8546E1" w:rsidR="0006025D" w:rsidRPr="0063667C" w:rsidRDefault="0006025D" w:rsidP="00D65EC2">
      <w:pPr>
        <w:numPr>
          <w:ilvl w:val="0"/>
          <w:numId w:val="1"/>
        </w:numPr>
        <w:pBdr>
          <w:top w:val="nil"/>
          <w:left w:val="nil"/>
          <w:bottom w:val="nil"/>
          <w:right w:val="nil"/>
          <w:between w:val="nil"/>
        </w:pBdr>
        <w:shd w:val="clear" w:color="auto" w:fill="FFFFFF"/>
        <w:spacing w:line="259" w:lineRule="auto"/>
        <w:ind w:left="283" w:right="49" w:hanging="283"/>
        <w:jc w:val="both"/>
        <w:rPr>
          <w:rFonts w:ascii="Arial" w:hAnsi="Arial" w:cs="Arial"/>
        </w:rPr>
      </w:pPr>
      <w:r>
        <w:rPr>
          <w:rFonts w:ascii="Arial" w:eastAsia="Arial" w:hAnsi="Arial" w:cs="Arial"/>
        </w:rPr>
        <w:t>La procedencia y el término para presentar recursos.</w:t>
      </w:r>
    </w:p>
    <w:p w14:paraId="1F1CD0A4" w14:textId="77777777" w:rsidR="00D65EC2" w:rsidRPr="0063667C" w:rsidRDefault="00D65EC2" w:rsidP="00D65EC2">
      <w:pPr>
        <w:pBdr>
          <w:top w:val="nil"/>
          <w:left w:val="nil"/>
          <w:bottom w:val="nil"/>
          <w:right w:val="nil"/>
          <w:between w:val="nil"/>
        </w:pBdr>
        <w:shd w:val="clear" w:color="auto" w:fill="FFFFFF"/>
        <w:spacing w:line="259" w:lineRule="auto"/>
        <w:ind w:left="720" w:right="49"/>
        <w:jc w:val="both"/>
        <w:rPr>
          <w:rFonts w:ascii="Arial" w:eastAsia="Arial" w:hAnsi="Arial" w:cs="Arial"/>
        </w:rPr>
      </w:pPr>
    </w:p>
    <w:p w14:paraId="2F7CEDAF" w14:textId="101749D7" w:rsidR="00D65EC2" w:rsidRPr="0063667C" w:rsidRDefault="00D65EC2" w:rsidP="00D65EC2">
      <w:pPr>
        <w:jc w:val="both"/>
        <w:rPr>
          <w:rFonts w:ascii="Arial" w:eastAsia="Arial" w:hAnsi="Arial" w:cs="Arial"/>
          <w:color w:val="C55911"/>
          <w:highlight w:val="cyan"/>
        </w:rPr>
      </w:pPr>
      <w:r w:rsidRPr="0063667C">
        <w:rPr>
          <w:rFonts w:ascii="Arial" w:eastAsia="Arial" w:hAnsi="Arial" w:cs="Arial"/>
          <w:b/>
          <w:color w:val="000000"/>
          <w:highlight w:val="white"/>
        </w:rPr>
        <w:t xml:space="preserve">Parágrafo </w:t>
      </w:r>
      <w:r w:rsidR="0095670F" w:rsidRPr="0063667C">
        <w:rPr>
          <w:rFonts w:ascii="Arial" w:eastAsia="Arial" w:hAnsi="Arial" w:cs="Arial"/>
          <w:b/>
          <w:color w:val="000000"/>
          <w:highlight w:val="white"/>
        </w:rPr>
        <w:t>1</w:t>
      </w:r>
      <w:r w:rsidRPr="0063667C">
        <w:rPr>
          <w:rFonts w:ascii="Arial" w:eastAsia="Arial" w:hAnsi="Arial" w:cs="Arial"/>
          <w:b/>
          <w:color w:val="000000"/>
          <w:highlight w:val="white"/>
        </w:rPr>
        <w:t>:</w:t>
      </w:r>
      <w:r w:rsidRPr="0063667C">
        <w:rPr>
          <w:rFonts w:ascii="Arial" w:eastAsia="Arial" w:hAnsi="Arial" w:cs="Arial"/>
          <w:color w:val="000000"/>
          <w:highlight w:val="white"/>
        </w:rPr>
        <w:t xml:space="preserve"> </w:t>
      </w:r>
      <w:r w:rsidR="0006025D">
        <w:rPr>
          <w:rFonts w:ascii="Arial" w:eastAsia="Arial" w:hAnsi="Arial" w:cs="Arial"/>
          <w:color w:val="000000"/>
          <w:highlight w:val="white"/>
        </w:rPr>
        <w:t>Resueltos los recursos cuando así proceda y ej</w:t>
      </w:r>
      <w:r w:rsidR="003334C5">
        <w:rPr>
          <w:rFonts w:ascii="Arial" w:eastAsia="Arial" w:hAnsi="Arial" w:cs="Arial"/>
          <w:color w:val="000000"/>
          <w:highlight w:val="white"/>
        </w:rPr>
        <w:t xml:space="preserve">ecutoriado el acto administrativo que concede la </w:t>
      </w:r>
      <w:r w:rsidR="0006025D">
        <w:rPr>
          <w:rFonts w:ascii="Arial" w:eastAsia="Arial" w:hAnsi="Arial" w:cs="Arial"/>
          <w:color w:val="000000"/>
          <w:highlight w:val="white"/>
        </w:rPr>
        <w:t xml:space="preserve">autorización, </w:t>
      </w:r>
      <w:r w:rsidRPr="0063667C">
        <w:rPr>
          <w:rFonts w:ascii="Arial" w:eastAsia="Arial" w:hAnsi="Arial" w:cs="Arial"/>
          <w:color w:val="000000"/>
          <w:highlight w:val="white"/>
        </w:rPr>
        <w:t xml:space="preserve">el solicitante deberá cumplir </w:t>
      </w:r>
      <w:r w:rsidR="000D09ED">
        <w:rPr>
          <w:rFonts w:ascii="Arial" w:eastAsia="Arial" w:hAnsi="Arial" w:cs="Arial"/>
          <w:color w:val="000000"/>
          <w:highlight w:val="white"/>
        </w:rPr>
        <w:t>con la presentación de las garantías solicitadas</w:t>
      </w:r>
      <w:r w:rsidR="007014C4">
        <w:rPr>
          <w:rFonts w:ascii="Arial" w:eastAsia="Arial" w:hAnsi="Arial" w:cs="Arial"/>
          <w:color w:val="000000"/>
          <w:highlight w:val="white"/>
        </w:rPr>
        <w:t xml:space="preserve"> dentro del tiempo establecido en la resolución</w:t>
      </w:r>
      <w:r w:rsidR="000D09ED">
        <w:rPr>
          <w:rFonts w:ascii="Arial" w:eastAsia="Arial" w:hAnsi="Arial" w:cs="Arial"/>
          <w:color w:val="000000"/>
          <w:highlight w:val="white"/>
        </w:rPr>
        <w:t>,</w:t>
      </w:r>
      <w:r w:rsidRPr="0063667C">
        <w:rPr>
          <w:rFonts w:ascii="Arial" w:eastAsia="Arial" w:hAnsi="Arial" w:cs="Arial"/>
          <w:color w:val="000000"/>
          <w:highlight w:val="white"/>
        </w:rPr>
        <w:t xml:space="preserve"> para que </w:t>
      </w:r>
      <w:r w:rsidR="000D09ED">
        <w:rPr>
          <w:rFonts w:ascii="Arial" w:eastAsia="Arial" w:hAnsi="Arial" w:cs="Arial"/>
          <w:color w:val="000000"/>
          <w:highlight w:val="white"/>
        </w:rPr>
        <w:t>la Dirección Técnica de Administración de Infraestructura – DTAI</w:t>
      </w:r>
      <w:r w:rsidRPr="0063667C">
        <w:rPr>
          <w:rFonts w:ascii="Arial" w:eastAsia="Arial" w:hAnsi="Arial" w:cs="Arial"/>
          <w:color w:val="000000"/>
          <w:highlight w:val="white"/>
        </w:rPr>
        <w:t xml:space="preserve"> proceda a su verificación y la expedición de un acta </w:t>
      </w:r>
      <w:r w:rsidR="000736B9">
        <w:rPr>
          <w:rFonts w:ascii="Arial" w:eastAsia="Arial" w:hAnsi="Arial" w:cs="Arial"/>
          <w:color w:val="000000"/>
          <w:highlight w:val="white"/>
        </w:rPr>
        <w:t xml:space="preserve">de aprobación de garantías. </w:t>
      </w:r>
    </w:p>
    <w:p w14:paraId="66B71EB3" w14:textId="77777777" w:rsidR="00D65EC2" w:rsidRPr="0063667C" w:rsidRDefault="00D65EC2" w:rsidP="00D65EC2">
      <w:pPr>
        <w:jc w:val="both"/>
        <w:rPr>
          <w:rFonts w:ascii="Arial" w:eastAsia="Arial" w:hAnsi="Arial" w:cs="Arial"/>
          <w:highlight w:val="cyan"/>
        </w:rPr>
      </w:pPr>
    </w:p>
    <w:p w14:paraId="1830FC1D" w14:textId="1145C7E0" w:rsidR="00D65EC2" w:rsidRPr="0063667C" w:rsidRDefault="00D65EC2" w:rsidP="00D65EC2">
      <w:pPr>
        <w:jc w:val="both"/>
        <w:rPr>
          <w:rFonts w:ascii="Arial" w:eastAsia="Arial" w:hAnsi="Arial" w:cs="Arial"/>
          <w:highlight w:val="cyan"/>
        </w:rPr>
      </w:pPr>
      <w:r w:rsidRPr="0063667C">
        <w:rPr>
          <w:rFonts w:ascii="Arial" w:eastAsia="Arial" w:hAnsi="Arial" w:cs="Arial"/>
          <w:b/>
          <w:bCs/>
        </w:rPr>
        <w:t xml:space="preserve">Parágrafo </w:t>
      </w:r>
      <w:r w:rsidR="0095670F" w:rsidRPr="0063667C">
        <w:rPr>
          <w:rFonts w:ascii="Arial" w:eastAsia="Arial" w:hAnsi="Arial" w:cs="Arial"/>
          <w:b/>
          <w:bCs/>
        </w:rPr>
        <w:t>2</w:t>
      </w:r>
      <w:r w:rsidRPr="0063667C">
        <w:rPr>
          <w:rFonts w:ascii="Arial" w:eastAsia="Arial" w:hAnsi="Arial" w:cs="Arial"/>
          <w:b/>
          <w:bCs/>
        </w:rPr>
        <w:t>:</w:t>
      </w:r>
      <w:r w:rsidRPr="0063667C">
        <w:rPr>
          <w:rFonts w:ascii="Arial" w:eastAsia="Arial" w:hAnsi="Arial" w:cs="Arial"/>
        </w:rPr>
        <w:t xml:space="preserve"> El autorizado contará con diez (10) días hábiles para dar cumplimiento a las obligaciones contenidas en el </w:t>
      </w:r>
      <w:r w:rsidR="003334C5">
        <w:rPr>
          <w:rFonts w:ascii="Arial" w:eastAsia="Arial" w:hAnsi="Arial" w:cs="Arial"/>
        </w:rPr>
        <w:t xml:space="preserve">acto administrativo </w:t>
      </w:r>
      <w:r w:rsidRPr="0063667C">
        <w:rPr>
          <w:rFonts w:ascii="Arial" w:eastAsia="Arial" w:hAnsi="Arial" w:cs="Arial"/>
        </w:rPr>
        <w:t>que otorga la au</w:t>
      </w:r>
      <w:r w:rsidR="00952F37" w:rsidRPr="0063667C">
        <w:rPr>
          <w:rFonts w:ascii="Arial" w:eastAsia="Arial" w:hAnsi="Arial" w:cs="Arial"/>
        </w:rPr>
        <w:t>torización</w:t>
      </w:r>
      <w:r w:rsidRPr="0063667C">
        <w:rPr>
          <w:rFonts w:ascii="Arial" w:eastAsia="Arial" w:hAnsi="Arial" w:cs="Arial"/>
        </w:rPr>
        <w:t>, relacionadas con el inicio y la ejecución. En el evento que el autorizado no dé cumplimiento a las obligaciones relacionadas con el inicio y ejecución de la autorización en el término de diez (10) días hábiles</w:t>
      </w:r>
      <w:r w:rsidR="003334C5">
        <w:rPr>
          <w:rFonts w:ascii="Arial" w:eastAsia="Arial" w:hAnsi="Arial" w:cs="Arial"/>
        </w:rPr>
        <w:t>,</w:t>
      </w:r>
      <w:r w:rsidRPr="0063667C">
        <w:rPr>
          <w:rFonts w:ascii="Arial" w:eastAsia="Arial" w:hAnsi="Arial" w:cs="Arial"/>
        </w:rPr>
        <w:t xml:space="preserve"> </w:t>
      </w:r>
      <w:r w:rsidR="003334C5" w:rsidRPr="0063667C">
        <w:rPr>
          <w:rFonts w:ascii="Arial" w:eastAsia="Arial" w:hAnsi="Arial" w:cs="Arial"/>
        </w:rPr>
        <w:t xml:space="preserve">operará la condición resolutoria </w:t>
      </w:r>
      <w:r w:rsidR="003334C5">
        <w:rPr>
          <w:rFonts w:ascii="Arial" w:eastAsia="Arial" w:hAnsi="Arial" w:cs="Arial"/>
        </w:rPr>
        <w:t xml:space="preserve">contenida en el </w:t>
      </w:r>
      <w:r w:rsidR="003334C5">
        <w:rPr>
          <w:rFonts w:ascii="Arial" w:eastAsia="Arial" w:hAnsi="Arial" w:cs="Arial"/>
          <w:color w:val="000000"/>
          <w:highlight w:val="white"/>
        </w:rPr>
        <w:t>acto administrativo que concede la autorización.</w:t>
      </w:r>
    </w:p>
    <w:p w14:paraId="72B18678" w14:textId="77777777" w:rsidR="003334C5" w:rsidRDefault="003334C5" w:rsidP="00D65EC2">
      <w:pPr>
        <w:shd w:val="clear" w:color="auto" w:fill="FFFFFF"/>
        <w:ind w:right="49"/>
        <w:jc w:val="both"/>
        <w:rPr>
          <w:rFonts w:ascii="Arial" w:eastAsia="Arial" w:hAnsi="Arial" w:cs="Arial"/>
          <w:b/>
        </w:rPr>
      </w:pPr>
      <w:bookmarkStart w:id="1" w:name="_heading=h.30j0zll" w:colFirst="0" w:colLast="0"/>
      <w:bookmarkEnd w:id="1"/>
    </w:p>
    <w:p w14:paraId="53FCDAA0" w14:textId="7845962F" w:rsidR="003334C5" w:rsidRPr="0063667C" w:rsidRDefault="003334C5" w:rsidP="003334C5">
      <w:pPr>
        <w:shd w:val="clear" w:color="auto" w:fill="FFFFFF"/>
        <w:ind w:right="49"/>
        <w:jc w:val="both"/>
        <w:rPr>
          <w:rFonts w:ascii="Arial" w:eastAsia="Arial" w:hAnsi="Arial" w:cs="Arial"/>
          <w:color w:val="000000" w:themeColor="text1"/>
        </w:rPr>
      </w:pPr>
      <w:r>
        <w:rPr>
          <w:rFonts w:ascii="Arial" w:eastAsia="Arial" w:hAnsi="Arial" w:cs="Arial"/>
          <w:b/>
          <w:color w:val="000000" w:themeColor="text1"/>
        </w:rPr>
        <w:t xml:space="preserve">Artículo 10. </w:t>
      </w:r>
      <w:r w:rsidRPr="0063667C">
        <w:rPr>
          <w:rFonts w:ascii="Arial" w:eastAsia="Arial" w:hAnsi="Arial" w:cs="Arial"/>
          <w:b/>
          <w:color w:val="000000" w:themeColor="text1"/>
        </w:rPr>
        <w:t xml:space="preserve">Plazo de la autorización: </w:t>
      </w:r>
      <w:r w:rsidRPr="0063667C">
        <w:rPr>
          <w:rFonts w:ascii="Arial" w:eastAsia="Arial" w:hAnsi="Arial" w:cs="Arial"/>
          <w:color w:val="000000" w:themeColor="text1"/>
        </w:rPr>
        <w:t xml:space="preserve">El término de la autorización podrá ser entre un (1) día y dos </w:t>
      </w:r>
      <w:r>
        <w:rPr>
          <w:rFonts w:ascii="Arial" w:eastAsia="Arial" w:hAnsi="Arial" w:cs="Arial"/>
          <w:color w:val="000000" w:themeColor="text1"/>
        </w:rPr>
        <w:t>(</w:t>
      </w:r>
      <w:r w:rsidRPr="0063667C">
        <w:rPr>
          <w:rFonts w:ascii="Arial" w:eastAsia="Arial" w:hAnsi="Arial" w:cs="Arial"/>
          <w:color w:val="000000" w:themeColor="text1"/>
        </w:rPr>
        <w:t>2) años, según la solicitud presentada por el interesado.</w:t>
      </w:r>
    </w:p>
    <w:p w14:paraId="265BFF39" w14:textId="77777777" w:rsidR="003334C5" w:rsidRPr="0063667C" w:rsidRDefault="003334C5" w:rsidP="003334C5">
      <w:pPr>
        <w:shd w:val="clear" w:color="auto" w:fill="FFFFFF"/>
        <w:ind w:right="49"/>
        <w:jc w:val="both"/>
        <w:rPr>
          <w:rFonts w:ascii="Arial" w:eastAsia="Arial" w:hAnsi="Arial" w:cs="Arial"/>
        </w:rPr>
      </w:pPr>
    </w:p>
    <w:p w14:paraId="325AF20B" w14:textId="77777777" w:rsidR="003334C5" w:rsidRPr="0063667C" w:rsidRDefault="003334C5" w:rsidP="003334C5">
      <w:pPr>
        <w:jc w:val="both"/>
        <w:rPr>
          <w:rFonts w:ascii="Arial" w:eastAsia="Arial" w:hAnsi="Arial" w:cs="Arial"/>
        </w:rPr>
      </w:pPr>
      <w:r w:rsidRPr="0063667C">
        <w:rPr>
          <w:rFonts w:ascii="Arial" w:eastAsia="Arial" w:hAnsi="Arial" w:cs="Arial"/>
        </w:rPr>
        <w:t>El término de la autorización podrá ser prorrogable hasta por el plazo inicialmente otorgado. La solicitud de prórroga debe presentarse a la entidad con mínimo quince (15) días hábiles de anticipación al vencimiento de la autorización. Para lo cual deberá presentar:</w:t>
      </w:r>
    </w:p>
    <w:p w14:paraId="66045CA5" w14:textId="77777777" w:rsidR="003334C5" w:rsidRPr="0063667C" w:rsidRDefault="003334C5" w:rsidP="003334C5">
      <w:pPr>
        <w:jc w:val="both"/>
        <w:rPr>
          <w:rFonts w:ascii="Arial" w:eastAsia="Arial" w:hAnsi="Arial" w:cs="Arial"/>
        </w:rPr>
      </w:pPr>
    </w:p>
    <w:p w14:paraId="50631F2D" w14:textId="77777777" w:rsidR="003334C5" w:rsidRPr="0063667C" w:rsidRDefault="003334C5" w:rsidP="003334C5">
      <w:pPr>
        <w:pStyle w:val="Prrafodelista"/>
        <w:numPr>
          <w:ilvl w:val="0"/>
          <w:numId w:val="1"/>
        </w:numPr>
        <w:ind w:left="284" w:hanging="284"/>
        <w:jc w:val="both"/>
        <w:rPr>
          <w:rFonts w:ascii="Arial" w:eastAsia="Arial" w:hAnsi="Arial" w:cs="Arial"/>
        </w:rPr>
      </w:pPr>
      <w:r w:rsidRPr="0063667C">
        <w:rPr>
          <w:rFonts w:ascii="Arial" w:eastAsia="Arial" w:hAnsi="Arial" w:cs="Arial"/>
        </w:rPr>
        <w:t xml:space="preserve">Carta de solicitud de prórroga de la actividad de Comercio y servicios gastronómicos en antejardines, firmada por el representante legal del establecimiento de comercio o titular del permiso, </w:t>
      </w:r>
    </w:p>
    <w:p w14:paraId="05AFD725" w14:textId="77777777" w:rsidR="003334C5" w:rsidRPr="0063667C" w:rsidRDefault="003334C5" w:rsidP="003334C5">
      <w:pPr>
        <w:pStyle w:val="Prrafodelista"/>
        <w:numPr>
          <w:ilvl w:val="0"/>
          <w:numId w:val="1"/>
        </w:numPr>
        <w:ind w:left="284" w:hanging="284"/>
        <w:jc w:val="both"/>
        <w:rPr>
          <w:rFonts w:ascii="Arial" w:eastAsia="Arial" w:hAnsi="Arial" w:cs="Arial"/>
        </w:rPr>
      </w:pPr>
      <w:r w:rsidRPr="0063667C">
        <w:rPr>
          <w:rFonts w:ascii="Arial" w:eastAsia="Arial" w:hAnsi="Arial" w:cs="Arial"/>
        </w:rPr>
        <w:t>Los documentos contemplados en el artículo 8 del presente acto administrativo exceptuando los numerales 8.6, 8.8, 8.9, 8.12, 8.13 y 8.14. El registro fotográfico debe ser actualizado a la fecha de solicitud de prórroga.</w:t>
      </w:r>
    </w:p>
    <w:p w14:paraId="45DD5918" w14:textId="77777777" w:rsidR="003334C5" w:rsidRPr="0063667C" w:rsidRDefault="003334C5" w:rsidP="003334C5">
      <w:pPr>
        <w:jc w:val="both"/>
        <w:rPr>
          <w:rFonts w:ascii="Arial" w:eastAsia="Arial" w:hAnsi="Arial" w:cs="Arial"/>
        </w:rPr>
      </w:pPr>
    </w:p>
    <w:p w14:paraId="57AFBF77" w14:textId="77777777" w:rsidR="003334C5" w:rsidRPr="0063667C" w:rsidRDefault="003334C5" w:rsidP="003334C5">
      <w:pPr>
        <w:jc w:val="both"/>
        <w:rPr>
          <w:rFonts w:ascii="Arial" w:eastAsia="Arial" w:hAnsi="Arial" w:cs="Arial"/>
        </w:rPr>
      </w:pPr>
      <w:r>
        <w:rPr>
          <w:rFonts w:ascii="Arial" w:eastAsia="Arial" w:hAnsi="Arial" w:cs="Arial"/>
        </w:rPr>
        <w:t>E</w:t>
      </w:r>
      <w:r w:rsidRPr="0063667C">
        <w:rPr>
          <w:rFonts w:ascii="Arial" w:eastAsia="Arial" w:hAnsi="Arial" w:cs="Arial"/>
        </w:rPr>
        <w:t>l valor de la retribución</w:t>
      </w:r>
      <w:r>
        <w:rPr>
          <w:rFonts w:ascii="Arial" w:eastAsia="Arial" w:hAnsi="Arial" w:cs="Arial"/>
        </w:rPr>
        <w:t xml:space="preserve"> p</w:t>
      </w:r>
      <w:r w:rsidRPr="0063667C">
        <w:rPr>
          <w:rFonts w:ascii="Arial" w:eastAsia="Arial" w:hAnsi="Arial" w:cs="Arial"/>
        </w:rPr>
        <w:t>ara la prórroga se ajustará por concepto de aprovechamiento económico, de acuerdo a las variables que estipula la fórmula de retribución.</w:t>
      </w:r>
    </w:p>
    <w:p w14:paraId="2624271A" w14:textId="77777777" w:rsidR="003334C5" w:rsidRDefault="003334C5" w:rsidP="00D65EC2">
      <w:pPr>
        <w:shd w:val="clear" w:color="auto" w:fill="FFFFFF"/>
        <w:ind w:right="49"/>
        <w:jc w:val="both"/>
        <w:rPr>
          <w:rFonts w:ascii="Arial" w:eastAsia="Arial" w:hAnsi="Arial" w:cs="Arial"/>
          <w:b/>
        </w:rPr>
      </w:pPr>
    </w:p>
    <w:p w14:paraId="2A449491" w14:textId="24D509C9" w:rsidR="00D65EC2" w:rsidRPr="0063667C" w:rsidRDefault="00D65EC2" w:rsidP="00D65EC2">
      <w:pPr>
        <w:shd w:val="clear" w:color="auto" w:fill="FFFFFF"/>
        <w:ind w:right="49"/>
        <w:jc w:val="both"/>
        <w:rPr>
          <w:rFonts w:ascii="Arial" w:eastAsia="Arial" w:hAnsi="Arial" w:cs="Arial"/>
          <w:color w:val="FF0000"/>
        </w:rPr>
      </w:pPr>
      <w:r w:rsidRPr="0063667C">
        <w:rPr>
          <w:rFonts w:ascii="Arial" w:eastAsia="Arial" w:hAnsi="Arial" w:cs="Arial"/>
          <w:b/>
        </w:rPr>
        <w:t>Artículo 1</w:t>
      </w:r>
      <w:r w:rsidR="003334C5">
        <w:rPr>
          <w:rFonts w:ascii="Arial" w:eastAsia="Arial" w:hAnsi="Arial" w:cs="Arial"/>
          <w:b/>
        </w:rPr>
        <w:t>1</w:t>
      </w:r>
      <w:r w:rsidRPr="0063667C">
        <w:rPr>
          <w:rFonts w:ascii="Arial" w:eastAsia="Arial" w:hAnsi="Arial" w:cs="Arial"/>
          <w:b/>
        </w:rPr>
        <w:t xml:space="preserve">. Retribución por el aprovechamiento económico temporal del </w:t>
      </w:r>
      <w:r w:rsidRPr="0063667C">
        <w:rPr>
          <w:rFonts w:ascii="Arial" w:eastAsia="Arial" w:hAnsi="Arial" w:cs="Arial"/>
          <w:b/>
          <w:color w:val="000000"/>
        </w:rPr>
        <w:t xml:space="preserve">antejardín. </w:t>
      </w:r>
      <w:r w:rsidRPr="0063667C">
        <w:rPr>
          <w:rFonts w:ascii="Arial" w:eastAsia="Arial" w:hAnsi="Arial" w:cs="Arial"/>
          <w:color w:val="000000" w:themeColor="text1"/>
        </w:rPr>
        <w:t xml:space="preserve">Conforme a la presente resolución y atendiendo el parágrafo 5º del artículo 29 del Decreto Distrital </w:t>
      </w:r>
      <w:r w:rsidR="00CE48F0" w:rsidRPr="0063667C">
        <w:rPr>
          <w:rFonts w:ascii="Arial" w:eastAsia="Arial" w:hAnsi="Arial" w:cs="Arial"/>
          <w:color w:val="000000" w:themeColor="text1"/>
        </w:rPr>
        <w:t>315</w:t>
      </w:r>
      <w:r w:rsidRPr="0063667C">
        <w:rPr>
          <w:rFonts w:ascii="Arial" w:eastAsia="Arial" w:hAnsi="Arial" w:cs="Arial"/>
          <w:color w:val="000000" w:themeColor="text1"/>
        </w:rPr>
        <w:t xml:space="preserve"> de 202</w:t>
      </w:r>
      <w:r w:rsidR="00CE48F0" w:rsidRPr="0063667C">
        <w:rPr>
          <w:rFonts w:ascii="Arial" w:eastAsia="Arial" w:hAnsi="Arial" w:cs="Arial"/>
          <w:color w:val="000000" w:themeColor="text1"/>
        </w:rPr>
        <w:t>4</w:t>
      </w:r>
      <w:r w:rsidRPr="0063667C">
        <w:rPr>
          <w:rFonts w:ascii="Arial" w:eastAsia="Arial" w:hAnsi="Arial" w:cs="Arial"/>
          <w:color w:val="000000" w:themeColor="text1"/>
        </w:rPr>
        <w:t xml:space="preserve">, se adopta la </w:t>
      </w:r>
      <w:r w:rsidR="003B1910" w:rsidRPr="0063667C">
        <w:rPr>
          <w:rFonts w:ascii="Arial" w:eastAsia="Arial" w:hAnsi="Arial" w:cs="Arial"/>
          <w:color w:val="000000" w:themeColor="text1"/>
        </w:rPr>
        <w:t xml:space="preserve">siguiente </w:t>
      </w:r>
      <w:r w:rsidRPr="0063667C">
        <w:rPr>
          <w:rFonts w:ascii="Arial" w:eastAsia="Arial" w:hAnsi="Arial" w:cs="Arial"/>
          <w:color w:val="000000" w:themeColor="text1"/>
        </w:rPr>
        <w:t>f</w:t>
      </w:r>
      <w:r w:rsidR="003B1910" w:rsidRPr="0063667C">
        <w:rPr>
          <w:rFonts w:ascii="Arial" w:eastAsia="Arial" w:hAnsi="Arial" w:cs="Arial"/>
          <w:color w:val="000000" w:themeColor="text1"/>
        </w:rPr>
        <w:t>órmula de retribución económica:</w:t>
      </w:r>
    </w:p>
    <w:p w14:paraId="240442B6" w14:textId="77777777" w:rsidR="00D65EC2" w:rsidRPr="00356084" w:rsidRDefault="00D65EC2" w:rsidP="00D65EC2">
      <w:pPr>
        <w:shd w:val="clear" w:color="auto" w:fill="FFFFFF"/>
        <w:ind w:right="49"/>
        <w:jc w:val="both"/>
        <w:rPr>
          <w:rFonts w:ascii="Times New Roman" w:eastAsia="Arial" w:hAnsi="Times New Roman" w:cs="Times New Roman"/>
          <w:color w:val="FF0000"/>
        </w:rPr>
      </w:pPr>
    </w:p>
    <w:tbl>
      <w:tblPr>
        <w:tblW w:w="6645" w:type="dxa"/>
        <w:jc w:val="center"/>
        <w:tblBorders>
          <w:top w:val="nil"/>
          <w:left w:val="nil"/>
          <w:bottom w:val="nil"/>
          <w:right w:val="nil"/>
          <w:insideH w:val="nil"/>
          <w:insideV w:val="nil"/>
        </w:tblBorders>
        <w:tblLayout w:type="fixed"/>
        <w:tblLook w:val="0600" w:firstRow="0" w:lastRow="0" w:firstColumn="0" w:lastColumn="0" w:noHBand="1" w:noVBand="1"/>
      </w:tblPr>
      <w:tblGrid>
        <w:gridCol w:w="6645"/>
      </w:tblGrid>
      <w:tr w:rsidR="000504E5" w:rsidRPr="003334C5" w14:paraId="1C3DC30C" w14:textId="77777777" w:rsidTr="00356084">
        <w:trPr>
          <w:trHeight w:val="454"/>
          <w:jc w:val="center"/>
        </w:trPr>
        <w:tc>
          <w:tcPr>
            <w:tcW w:w="6645" w:type="dxa"/>
            <w:tcBorders>
              <w:top w:val="nil"/>
              <w:left w:val="nil"/>
              <w:bottom w:val="nil"/>
              <w:right w:val="nil"/>
            </w:tcBorders>
            <w:shd w:val="clear" w:color="auto" w:fill="9CC2E5" w:themeFill="accent1" w:themeFillTint="99"/>
            <w:tcMar>
              <w:top w:w="20" w:type="dxa"/>
              <w:left w:w="20" w:type="dxa"/>
              <w:bottom w:w="100" w:type="dxa"/>
              <w:right w:w="20" w:type="dxa"/>
            </w:tcMar>
            <w:vAlign w:val="center"/>
          </w:tcPr>
          <w:p w14:paraId="22A12CBB" w14:textId="1E30459A" w:rsidR="000504E5" w:rsidRPr="003334C5" w:rsidRDefault="000504E5" w:rsidP="009761BE">
            <w:pPr>
              <w:jc w:val="center"/>
              <w:rPr>
                <w:rFonts w:ascii="Arial" w:eastAsia="Arial" w:hAnsi="Arial" w:cs="Arial"/>
                <w:b/>
                <w:lang w:val="en-US"/>
              </w:rPr>
            </w:pPr>
            <w:r w:rsidRPr="003334C5">
              <w:rPr>
                <w:rFonts w:ascii="Arial" w:eastAsia="Calibri" w:hAnsi="Arial" w:cs="Arial"/>
                <w:b/>
                <w:color w:val="000000" w:themeColor="text1"/>
                <w:lang w:val="en-US"/>
              </w:rPr>
              <w:t>VR= VS*FIR*(A*T*AMP)</w:t>
            </w:r>
          </w:p>
        </w:tc>
      </w:tr>
    </w:tbl>
    <w:p w14:paraId="08707748" w14:textId="77777777" w:rsidR="000504E5" w:rsidRPr="00356084" w:rsidRDefault="000504E5" w:rsidP="000504E5">
      <w:pPr>
        <w:jc w:val="both"/>
        <w:rPr>
          <w:rFonts w:ascii="Times New Roman" w:eastAsia="Arial" w:hAnsi="Times New Roman" w:cs="Times New Roman"/>
          <w:b/>
          <w:sz w:val="21"/>
          <w:szCs w:val="21"/>
          <w:lang w:val="en-US"/>
        </w:rPr>
      </w:pPr>
    </w:p>
    <w:p w14:paraId="5D9CC96A" w14:textId="5ECDA034" w:rsidR="000504E5" w:rsidRPr="00FD708F" w:rsidRDefault="000504E5" w:rsidP="000504E5">
      <w:pPr>
        <w:ind w:left="720"/>
        <w:jc w:val="both"/>
        <w:rPr>
          <w:rFonts w:ascii="Arial" w:eastAsia="Arial" w:hAnsi="Arial" w:cs="Arial"/>
        </w:rPr>
      </w:pPr>
      <w:r w:rsidRPr="00FD708F">
        <w:rPr>
          <w:rFonts w:ascii="Arial" w:eastAsia="Arial" w:hAnsi="Arial" w:cs="Arial"/>
        </w:rPr>
        <w:t>Donde:</w:t>
      </w:r>
    </w:p>
    <w:p w14:paraId="60A3BBDB" w14:textId="77777777" w:rsidR="00E06293" w:rsidRPr="00356084" w:rsidRDefault="00E06293" w:rsidP="000504E5">
      <w:pPr>
        <w:ind w:left="720"/>
        <w:jc w:val="both"/>
        <w:rPr>
          <w:rFonts w:ascii="Times New Roman" w:eastAsia="Arial" w:hAnsi="Times New Roman" w:cs="Times New Roman"/>
        </w:rPr>
      </w:pPr>
    </w:p>
    <w:p w14:paraId="62E7D38D" w14:textId="77777777" w:rsidR="000504E5" w:rsidRPr="00356084" w:rsidRDefault="000504E5" w:rsidP="000504E5">
      <w:pPr>
        <w:ind w:left="720"/>
        <w:jc w:val="both"/>
        <w:rPr>
          <w:rFonts w:ascii="Times New Roman" w:eastAsia="Arial" w:hAnsi="Times New Roman" w:cs="Times New Roman"/>
          <w:b/>
          <w:sz w:val="21"/>
          <w:szCs w:val="21"/>
        </w:rPr>
      </w:pPr>
    </w:p>
    <w:tbl>
      <w:tblPr>
        <w:tblW w:w="8220" w:type="dxa"/>
        <w:jc w:val="center"/>
        <w:tblBorders>
          <w:top w:val="nil"/>
          <w:left w:val="nil"/>
          <w:bottom w:val="nil"/>
          <w:right w:val="nil"/>
          <w:insideH w:val="nil"/>
          <w:insideV w:val="nil"/>
        </w:tblBorders>
        <w:tblLayout w:type="fixed"/>
        <w:tblLook w:val="0600" w:firstRow="0" w:lastRow="0" w:firstColumn="0" w:lastColumn="0" w:noHBand="1" w:noVBand="1"/>
      </w:tblPr>
      <w:tblGrid>
        <w:gridCol w:w="1980"/>
        <w:gridCol w:w="6240"/>
      </w:tblGrid>
      <w:tr w:rsidR="00E06293" w:rsidRPr="0063667C" w14:paraId="2C75281F" w14:textId="77777777" w:rsidTr="00356084">
        <w:trPr>
          <w:trHeight w:val="392"/>
          <w:jc w:val="center"/>
        </w:trPr>
        <w:tc>
          <w:tcPr>
            <w:tcW w:w="1980" w:type="dxa"/>
            <w:tcBorders>
              <w:top w:val="single" w:sz="4" w:space="0" w:color="FFFFFF"/>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3D4339E2" w14:textId="61ED5488" w:rsidR="00E06293" w:rsidRPr="003334C5" w:rsidRDefault="00E06293" w:rsidP="00E06293">
            <w:pPr>
              <w:ind w:right="156"/>
              <w:jc w:val="center"/>
              <w:rPr>
                <w:rFonts w:ascii="Arial" w:eastAsia="Calibri" w:hAnsi="Arial" w:cs="Arial"/>
                <w:b/>
              </w:rPr>
            </w:pPr>
            <w:r w:rsidRPr="003334C5">
              <w:rPr>
                <w:rFonts w:ascii="Arial" w:eastAsia="Calibri" w:hAnsi="Arial" w:cs="Arial"/>
                <w:b/>
                <w:color w:val="000000" w:themeColor="text1"/>
              </w:rPr>
              <w:t>VR</w:t>
            </w:r>
          </w:p>
        </w:tc>
        <w:tc>
          <w:tcPr>
            <w:tcW w:w="6240" w:type="dxa"/>
            <w:tcBorders>
              <w:top w:val="single" w:sz="4" w:space="0" w:color="FFFFFF"/>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57106EBD" w14:textId="68D0E2E9" w:rsidR="00E06293" w:rsidRPr="0063667C" w:rsidRDefault="00E06293" w:rsidP="00E06293">
            <w:pPr>
              <w:ind w:left="263"/>
              <w:jc w:val="both"/>
              <w:rPr>
                <w:rFonts w:ascii="Arial" w:eastAsia="Calibri" w:hAnsi="Arial" w:cs="Arial"/>
                <w:b/>
              </w:rPr>
            </w:pPr>
            <w:r w:rsidRPr="0063667C">
              <w:rPr>
                <w:rFonts w:ascii="Arial" w:eastAsia="Calibri" w:hAnsi="Arial" w:cs="Arial"/>
                <w:b/>
                <w:color w:val="000000" w:themeColor="text1"/>
              </w:rPr>
              <w:t>Valor Retribución</w:t>
            </w:r>
          </w:p>
        </w:tc>
      </w:tr>
      <w:tr w:rsidR="00E06293" w:rsidRPr="0063667C" w14:paraId="7D8CAB9B" w14:textId="77777777" w:rsidTr="00356084">
        <w:trPr>
          <w:trHeight w:val="392"/>
          <w:jc w:val="center"/>
        </w:trPr>
        <w:tc>
          <w:tcPr>
            <w:tcW w:w="1980" w:type="dxa"/>
            <w:tcBorders>
              <w:top w:val="single" w:sz="4" w:space="0" w:color="FFFFFF"/>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72ABC593" w14:textId="77777777" w:rsidR="00E06293" w:rsidRPr="003334C5" w:rsidRDefault="00E06293" w:rsidP="00E06293">
            <w:pPr>
              <w:ind w:right="156"/>
              <w:jc w:val="center"/>
              <w:rPr>
                <w:rFonts w:ascii="Arial" w:eastAsia="Arial" w:hAnsi="Arial" w:cs="Arial"/>
                <w:b/>
              </w:rPr>
            </w:pPr>
            <w:r w:rsidRPr="003334C5">
              <w:rPr>
                <w:rFonts w:ascii="Arial" w:eastAsia="Calibri" w:hAnsi="Arial" w:cs="Arial"/>
                <w:b/>
              </w:rPr>
              <w:t>VS</w:t>
            </w:r>
          </w:p>
        </w:tc>
        <w:tc>
          <w:tcPr>
            <w:tcW w:w="6240" w:type="dxa"/>
            <w:tcBorders>
              <w:top w:val="single" w:sz="4" w:space="0" w:color="FFFFFF"/>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42C7942F" w14:textId="7CDD73B2" w:rsidR="00E06293" w:rsidRPr="0063667C" w:rsidRDefault="00E06293" w:rsidP="00E06293">
            <w:pPr>
              <w:ind w:left="263"/>
              <w:jc w:val="both"/>
              <w:rPr>
                <w:rFonts w:ascii="Arial" w:eastAsia="Arial" w:hAnsi="Arial" w:cs="Arial"/>
                <w:b/>
              </w:rPr>
            </w:pPr>
            <w:r w:rsidRPr="0063667C">
              <w:rPr>
                <w:rFonts w:ascii="Arial" w:eastAsia="Calibri" w:hAnsi="Arial" w:cs="Arial"/>
                <w:b/>
              </w:rPr>
              <w:t>Valor integral m2 – Valores catastrales UAECD</w:t>
            </w:r>
          </w:p>
        </w:tc>
      </w:tr>
      <w:tr w:rsidR="00E06293" w:rsidRPr="0063667C" w14:paraId="55825F36" w14:textId="77777777" w:rsidTr="00356084">
        <w:trPr>
          <w:trHeight w:val="296"/>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18A06607" w14:textId="77777777" w:rsidR="00E06293" w:rsidRPr="003334C5" w:rsidRDefault="00E06293" w:rsidP="00E06293">
            <w:pPr>
              <w:ind w:right="156"/>
              <w:jc w:val="center"/>
              <w:rPr>
                <w:rFonts w:ascii="Arial" w:eastAsia="Arial" w:hAnsi="Arial" w:cs="Arial"/>
                <w:b/>
              </w:rPr>
            </w:pPr>
            <w:r w:rsidRPr="003334C5">
              <w:rPr>
                <w:rFonts w:ascii="Arial" w:eastAsia="Calibri" w:hAnsi="Arial" w:cs="Arial"/>
                <w:b/>
              </w:rPr>
              <w:t>FIR</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5C76D2D0" w14:textId="3E630FE6" w:rsidR="00E06293" w:rsidRPr="0063667C" w:rsidRDefault="00E06293" w:rsidP="00E06293">
            <w:pPr>
              <w:ind w:left="263"/>
              <w:jc w:val="both"/>
              <w:rPr>
                <w:rFonts w:ascii="Arial" w:eastAsia="Arial" w:hAnsi="Arial" w:cs="Arial"/>
                <w:b/>
              </w:rPr>
            </w:pPr>
            <w:r w:rsidRPr="0063667C">
              <w:rPr>
                <w:rFonts w:ascii="Arial" w:eastAsia="Calibri" w:hAnsi="Arial" w:cs="Arial"/>
                <w:b/>
              </w:rPr>
              <w:t>Factor Inductivo de Renta (%Renta Valor integral)</w:t>
            </w:r>
          </w:p>
        </w:tc>
      </w:tr>
      <w:tr w:rsidR="00E06293" w:rsidRPr="0063667C" w14:paraId="4D8C5B65" w14:textId="77777777" w:rsidTr="00356084">
        <w:trPr>
          <w:trHeight w:val="288"/>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058B78CE" w14:textId="77777777" w:rsidR="00E06293" w:rsidRPr="003334C5" w:rsidRDefault="00E06293" w:rsidP="00E06293">
            <w:pPr>
              <w:ind w:right="156"/>
              <w:jc w:val="center"/>
              <w:rPr>
                <w:rFonts w:ascii="Arial" w:eastAsia="Arial" w:hAnsi="Arial" w:cs="Arial"/>
                <w:b/>
              </w:rPr>
            </w:pPr>
            <w:r w:rsidRPr="003334C5">
              <w:rPr>
                <w:rFonts w:ascii="Arial" w:eastAsia="Calibri" w:hAnsi="Arial" w:cs="Arial"/>
                <w:b/>
              </w:rPr>
              <w:t>A</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52A636AD" w14:textId="77777777" w:rsidR="00E06293" w:rsidRPr="0063667C" w:rsidRDefault="00E06293" w:rsidP="00E06293">
            <w:pPr>
              <w:ind w:left="263"/>
              <w:jc w:val="both"/>
              <w:rPr>
                <w:rFonts w:ascii="Arial" w:eastAsia="Arial" w:hAnsi="Arial" w:cs="Arial"/>
                <w:b/>
              </w:rPr>
            </w:pPr>
            <w:r w:rsidRPr="0063667C">
              <w:rPr>
                <w:rFonts w:ascii="Arial" w:eastAsia="Calibri" w:hAnsi="Arial" w:cs="Arial"/>
                <w:b/>
              </w:rPr>
              <w:t xml:space="preserve">Área m2 </w:t>
            </w:r>
          </w:p>
        </w:tc>
      </w:tr>
      <w:tr w:rsidR="00E06293" w:rsidRPr="0063667C" w14:paraId="2CADD9E5" w14:textId="77777777" w:rsidTr="00356084">
        <w:trPr>
          <w:trHeight w:val="400"/>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1C9B15A6" w14:textId="77777777" w:rsidR="00E06293" w:rsidRPr="003334C5" w:rsidRDefault="00E06293" w:rsidP="00E06293">
            <w:pPr>
              <w:ind w:right="156"/>
              <w:jc w:val="center"/>
              <w:rPr>
                <w:rFonts w:ascii="Arial" w:eastAsia="Arial" w:hAnsi="Arial" w:cs="Arial"/>
                <w:b/>
              </w:rPr>
            </w:pPr>
            <w:r w:rsidRPr="003334C5">
              <w:rPr>
                <w:rFonts w:ascii="Arial" w:eastAsia="Calibri" w:hAnsi="Arial" w:cs="Arial"/>
                <w:b/>
              </w:rPr>
              <w:t>T</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049A40A0" w14:textId="77777777" w:rsidR="00E06293" w:rsidRPr="0063667C" w:rsidRDefault="00E06293" w:rsidP="00E06293">
            <w:pPr>
              <w:ind w:left="263"/>
              <w:jc w:val="both"/>
              <w:rPr>
                <w:rFonts w:ascii="Arial" w:eastAsia="Arial" w:hAnsi="Arial" w:cs="Arial"/>
                <w:b/>
              </w:rPr>
            </w:pPr>
            <w:r w:rsidRPr="0063667C">
              <w:rPr>
                <w:rFonts w:ascii="Arial" w:eastAsia="Calibri" w:hAnsi="Arial" w:cs="Arial"/>
                <w:b/>
              </w:rPr>
              <w:t>Tiempo (días)</w:t>
            </w:r>
          </w:p>
        </w:tc>
      </w:tr>
      <w:tr w:rsidR="00E06293" w:rsidRPr="0063667C" w14:paraId="46EFB84F" w14:textId="77777777" w:rsidTr="00356084">
        <w:trPr>
          <w:trHeight w:val="400"/>
          <w:jc w:val="center"/>
        </w:trPr>
        <w:tc>
          <w:tcPr>
            <w:tcW w:w="1980" w:type="dxa"/>
            <w:tcBorders>
              <w:top w:val="nil"/>
              <w:left w:val="single" w:sz="4" w:space="0" w:color="FFFFFF"/>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7A6F02C1" w14:textId="46EE95CF" w:rsidR="00E06293" w:rsidRPr="003334C5" w:rsidRDefault="00E06293" w:rsidP="00E06293">
            <w:pPr>
              <w:ind w:right="156"/>
              <w:jc w:val="center"/>
              <w:rPr>
                <w:rFonts w:ascii="Arial" w:eastAsia="Calibri" w:hAnsi="Arial" w:cs="Arial"/>
                <w:b/>
              </w:rPr>
            </w:pPr>
            <w:r w:rsidRPr="003334C5">
              <w:rPr>
                <w:rFonts w:ascii="Arial" w:eastAsia="Calibri" w:hAnsi="Arial" w:cs="Arial"/>
                <w:b/>
                <w:color w:val="000000" w:themeColor="text1"/>
              </w:rPr>
              <w:t>AMP</w:t>
            </w:r>
          </w:p>
        </w:tc>
        <w:tc>
          <w:tcPr>
            <w:tcW w:w="6240" w:type="dxa"/>
            <w:tcBorders>
              <w:top w:val="nil"/>
              <w:left w:val="nil"/>
              <w:bottom w:val="single" w:sz="4" w:space="0" w:color="FFFFFF"/>
              <w:right w:val="single" w:sz="4" w:space="0" w:color="FFFFFF"/>
            </w:tcBorders>
            <w:shd w:val="clear" w:color="auto" w:fill="BDD6EE" w:themeFill="accent1" w:themeFillTint="66"/>
            <w:tcMar>
              <w:top w:w="20" w:type="dxa"/>
              <w:left w:w="20" w:type="dxa"/>
              <w:bottom w:w="100" w:type="dxa"/>
              <w:right w:w="20" w:type="dxa"/>
            </w:tcMar>
            <w:vAlign w:val="bottom"/>
          </w:tcPr>
          <w:p w14:paraId="0FC9AC9D" w14:textId="49F603EF" w:rsidR="00E06293" w:rsidRPr="0063667C" w:rsidRDefault="00E06293" w:rsidP="00E06293">
            <w:pPr>
              <w:ind w:left="263"/>
              <w:jc w:val="both"/>
              <w:rPr>
                <w:rFonts w:ascii="Arial" w:eastAsia="Calibri" w:hAnsi="Arial" w:cs="Arial"/>
                <w:b/>
              </w:rPr>
            </w:pPr>
            <w:r w:rsidRPr="0063667C">
              <w:rPr>
                <w:rFonts w:ascii="Arial" w:eastAsia="Calibri" w:hAnsi="Arial" w:cs="Arial"/>
                <w:b/>
                <w:color w:val="000000" w:themeColor="text1"/>
              </w:rPr>
              <w:t>Amplificador</w:t>
            </w:r>
          </w:p>
        </w:tc>
      </w:tr>
    </w:tbl>
    <w:p w14:paraId="2C327C63" w14:textId="77777777" w:rsidR="000504E5" w:rsidRPr="00356084" w:rsidRDefault="000504E5" w:rsidP="000504E5">
      <w:pPr>
        <w:ind w:left="720"/>
        <w:jc w:val="both"/>
        <w:rPr>
          <w:rFonts w:ascii="Times New Roman" w:eastAsia="Arial" w:hAnsi="Times New Roman" w:cs="Times New Roman"/>
          <w:b/>
          <w:sz w:val="21"/>
          <w:szCs w:val="21"/>
        </w:rPr>
      </w:pPr>
    </w:p>
    <w:p w14:paraId="27DAB9AC" w14:textId="77777777" w:rsidR="000504E5" w:rsidRPr="0063667C" w:rsidRDefault="000504E5" w:rsidP="000504E5">
      <w:pPr>
        <w:jc w:val="both"/>
        <w:rPr>
          <w:rFonts w:ascii="Arial" w:eastAsia="Arial" w:hAnsi="Arial" w:cs="Arial"/>
        </w:rPr>
      </w:pPr>
      <w:r w:rsidRPr="0063667C">
        <w:rPr>
          <w:rFonts w:ascii="Arial" w:eastAsia="Arial" w:hAnsi="Arial" w:cs="Arial"/>
        </w:rPr>
        <w:lastRenderedPageBreak/>
        <w:t>Al respecto, es importante precisar los siguientes aspectos sobre las variables consideradas en el cálculo del valor de la retribución:</w:t>
      </w:r>
    </w:p>
    <w:p w14:paraId="0D11B332" w14:textId="77777777" w:rsidR="000504E5" w:rsidRPr="0063667C" w:rsidRDefault="000504E5" w:rsidP="000504E5">
      <w:pPr>
        <w:ind w:left="720"/>
        <w:jc w:val="both"/>
        <w:rPr>
          <w:rFonts w:ascii="Arial" w:eastAsia="Arial" w:hAnsi="Arial" w:cs="Arial"/>
        </w:rPr>
      </w:pPr>
    </w:p>
    <w:p w14:paraId="7B144DBB" w14:textId="6C2E624E" w:rsidR="000504E5" w:rsidRPr="0063667C" w:rsidRDefault="000504E5" w:rsidP="000504E5">
      <w:pPr>
        <w:numPr>
          <w:ilvl w:val="0"/>
          <w:numId w:val="5"/>
        </w:numPr>
        <w:jc w:val="both"/>
        <w:rPr>
          <w:rFonts w:ascii="Arial" w:eastAsia="Arial" w:hAnsi="Arial" w:cs="Arial"/>
        </w:rPr>
      </w:pPr>
      <w:r w:rsidRPr="0063667C">
        <w:rPr>
          <w:rFonts w:ascii="Arial" w:eastAsia="Arial" w:hAnsi="Arial" w:cs="Arial"/>
          <w:b/>
        </w:rPr>
        <w:t>VS:</w:t>
      </w:r>
      <w:r w:rsidRPr="0063667C">
        <w:rPr>
          <w:rFonts w:ascii="Arial" w:eastAsia="Arial" w:hAnsi="Arial" w:cs="Arial"/>
        </w:rPr>
        <w:t xml:space="preserve"> Valor </w:t>
      </w:r>
      <w:r w:rsidR="00392CF3" w:rsidRPr="0063667C">
        <w:rPr>
          <w:rFonts w:ascii="Arial" w:eastAsia="Arial" w:hAnsi="Arial" w:cs="Arial"/>
        </w:rPr>
        <w:t>integral</w:t>
      </w:r>
      <w:r w:rsidR="004F3DA1" w:rsidRPr="0063667C">
        <w:rPr>
          <w:rFonts w:ascii="Arial" w:eastAsia="Arial" w:hAnsi="Arial" w:cs="Arial"/>
        </w:rPr>
        <w:t xml:space="preserve"> m2</w:t>
      </w:r>
      <w:r w:rsidRPr="0063667C">
        <w:rPr>
          <w:rFonts w:ascii="Arial" w:eastAsia="Arial" w:hAnsi="Arial" w:cs="Arial"/>
        </w:rPr>
        <w:t>, valor</w:t>
      </w:r>
      <w:r w:rsidR="00977283" w:rsidRPr="0063667C">
        <w:rPr>
          <w:rFonts w:ascii="Arial" w:eastAsia="Arial" w:hAnsi="Arial" w:cs="Arial"/>
        </w:rPr>
        <w:t>es catastrales</w:t>
      </w:r>
      <w:r w:rsidRPr="0063667C">
        <w:rPr>
          <w:rFonts w:ascii="Arial" w:eastAsia="Arial" w:hAnsi="Arial" w:cs="Arial"/>
        </w:rPr>
        <w:t xml:space="preserve"> (Referencia: información de</w:t>
      </w:r>
      <w:r w:rsidR="00CB464F" w:rsidRPr="0063667C">
        <w:rPr>
          <w:rFonts w:ascii="Arial" w:eastAsia="Arial" w:hAnsi="Arial" w:cs="Arial"/>
        </w:rPr>
        <w:t>l Sistema de Información</w:t>
      </w:r>
      <w:r w:rsidRPr="0063667C">
        <w:rPr>
          <w:rFonts w:ascii="Arial" w:eastAsia="Arial" w:hAnsi="Arial" w:cs="Arial"/>
        </w:rPr>
        <w:t xml:space="preserve"> SIIC de la UAECD - Unidad Administrativa Especial de Catastro Distrital) </w:t>
      </w:r>
    </w:p>
    <w:p w14:paraId="54F6E8D8" w14:textId="77777777" w:rsidR="000504E5" w:rsidRPr="0063667C" w:rsidRDefault="000504E5" w:rsidP="000504E5">
      <w:pPr>
        <w:ind w:left="720"/>
        <w:jc w:val="both"/>
        <w:rPr>
          <w:rFonts w:ascii="Arial" w:eastAsia="Arial" w:hAnsi="Arial" w:cs="Arial"/>
        </w:rPr>
      </w:pPr>
    </w:p>
    <w:p w14:paraId="6DECBF9B" w14:textId="6468A386" w:rsidR="00142F12" w:rsidRPr="00077688" w:rsidRDefault="000504E5" w:rsidP="000504E5">
      <w:pPr>
        <w:numPr>
          <w:ilvl w:val="0"/>
          <w:numId w:val="5"/>
        </w:numPr>
        <w:jc w:val="both"/>
        <w:rPr>
          <w:rFonts w:ascii="Arial" w:eastAsia="Arial" w:hAnsi="Arial" w:cs="Arial"/>
        </w:rPr>
      </w:pPr>
      <w:r w:rsidRPr="0063667C">
        <w:rPr>
          <w:rFonts w:ascii="Arial" w:eastAsia="Arial" w:hAnsi="Arial" w:cs="Arial"/>
          <w:b/>
        </w:rPr>
        <w:t>FIR:</w:t>
      </w:r>
      <w:r w:rsidRPr="0063667C">
        <w:rPr>
          <w:rFonts w:ascii="Arial" w:eastAsia="Arial" w:hAnsi="Arial" w:cs="Arial"/>
        </w:rPr>
        <w:t xml:space="preserve"> El Factor Inductivo de Renta será del 0,5%</w:t>
      </w:r>
      <w:r w:rsidR="00142F12">
        <w:rPr>
          <w:rFonts w:ascii="Arial" w:hAnsi="Arial" w:cs="Arial"/>
          <w:color w:val="000000"/>
        </w:rPr>
        <w:t>.</w:t>
      </w:r>
    </w:p>
    <w:p w14:paraId="22452B5D" w14:textId="77777777" w:rsidR="00142F12" w:rsidRPr="0063667C" w:rsidRDefault="00142F12" w:rsidP="00077688">
      <w:pPr>
        <w:ind w:left="720"/>
        <w:jc w:val="both"/>
        <w:rPr>
          <w:rFonts w:ascii="Arial" w:eastAsia="Arial" w:hAnsi="Arial" w:cs="Arial"/>
        </w:rPr>
      </w:pPr>
    </w:p>
    <w:p w14:paraId="3AD6905C" w14:textId="3B0ADED9" w:rsidR="000504E5" w:rsidRPr="0063667C" w:rsidRDefault="000504E5" w:rsidP="00077688">
      <w:pPr>
        <w:numPr>
          <w:ilvl w:val="0"/>
          <w:numId w:val="5"/>
        </w:numPr>
        <w:jc w:val="both"/>
        <w:rPr>
          <w:rFonts w:ascii="Arial" w:eastAsia="Arial" w:hAnsi="Arial" w:cs="Arial"/>
        </w:rPr>
      </w:pPr>
      <w:r w:rsidRPr="0063667C">
        <w:rPr>
          <w:rFonts w:ascii="Arial" w:eastAsia="Arial" w:hAnsi="Arial" w:cs="Arial"/>
          <w:b/>
        </w:rPr>
        <w:t>A:</w:t>
      </w:r>
      <w:r w:rsidR="00682A4C" w:rsidRPr="0063667C">
        <w:rPr>
          <w:rFonts w:ascii="Arial" w:eastAsia="Arial" w:hAnsi="Arial" w:cs="Arial"/>
        </w:rPr>
        <w:t xml:space="preserve"> Á</w:t>
      </w:r>
      <w:r w:rsidRPr="0063667C">
        <w:rPr>
          <w:rFonts w:ascii="Arial" w:eastAsia="Arial" w:hAnsi="Arial" w:cs="Arial"/>
        </w:rPr>
        <w:t>rea</w:t>
      </w:r>
      <w:r w:rsidR="00682A4C" w:rsidRPr="0063667C">
        <w:rPr>
          <w:rFonts w:ascii="Arial" w:eastAsia="Arial" w:hAnsi="Arial" w:cs="Arial"/>
        </w:rPr>
        <w:t>:</w:t>
      </w:r>
      <w:r w:rsidR="00E22704" w:rsidRPr="0063667C">
        <w:rPr>
          <w:rFonts w:ascii="Arial" w:eastAsia="Arial" w:hAnsi="Arial" w:cs="Arial"/>
        </w:rPr>
        <w:t xml:space="preserve"> R</w:t>
      </w:r>
      <w:r w:rsidRPr="0063667C">
        <w:rPr>
          <w:rFonts w:ascii="Arial" w:eastAsia="Arial" w:hAnsi="Arial" w:cs="Arial"/>
        </w:rPr>
        <w:t>epresenta una variable clave para calcular la retribución económica, ajustándose al tipo de espacio utilizado y su finalidad.</w:t>
      </w:r>
    </w:p>
    <w:p w14:paraId="546CE8FF" w14:textId="77777777" w:rsidR="000504E5" w:rsidRPr="0063667C" w:rsidRDefault="000504E5" w:rsidP="000504E5">
      <w:pPr>
        <w:jc w:val="both"/>
        <w:rPr>
          <w:rFonts w:ascii="Arial" w:eastAsia="Arial" w:hAnsi="Arial" w:cs="Arial"/>
        </w:rPr>
      </w:pPr>
    </w:p>
    <w:p w14:paraId="713354BA" w14:textId="77777777" w:rsidR="000504E5" w:rsidRPr="0063667C" w:rsidRDefault="000504E5" w:rsidP="000504E5">
      <w:pPr>
        <w:ind w:left="720"/>
        <w:jc w:val="both"/>
        <w:rPr>
          <w:rFonts w:ascii="Arial" w:eastAsia="Arial" w:hAnsi="Arial" w:cs="Arial"/>
        </w:rPr>
      </w:pPr>
      <w:r w:rsidRPr="0063667C">
        <w:rPr>
          <w:rFonts w:ascii="Arial" w:eastAsia="Arial" w:hAnsi="Arial" w:cs="Arial"/>
        </w:rPr>
        <w:t>Este valor responde al papel que el comercio juega en la economía local y la generación de empleo. Proveer un área mayor fomenta la competitividad y dinamismo comercial, equilibrando el costo con los beneficios generados.</w:t>
      </w:r>
    </w:p>
    <w:p w14:paraId="7F9EA934" w14:textId="77777777" w:rsidR="00E22704" w:rsidRPr="0063667C" w:rsidRDefault="00E22704" w:rsidP="00E22704">
      <w:pPr>
        <w:jc w:val="both"/>
        <w:rPr>
          <w:rFonts w:ascii="Arial" w:eastAsia="Arial" w:hAnsi="Arial" w:cs="Arial"/>
        </w:rPr>
      </w:pPr>
    </w:p>
    <w:p w14:paraId="04CE308C" w14:textId="4922F2EA" w:rsidR="00E22704" w:rsidRPr="0063667C" w:rsidRDefault="00E22704" w:rsidP="00E22704">
      <w:pPr>
        <w:pStyle w:val="Prrafodelista"/>
        <w:numPr>
          <w:ilvl w:val="0"/>
          <w:numId w:val="5"/>
        </w:numPr>
        <w:jc w:val="both"/>
        <w:rPr>
          <w:rFonts w:ascii="Arial" w:eastAsia="Arial" w:hAnsi="Arial" w:cs="Arial"/>
        </w:rPr>
      </w:pPr>
      <w:r w:rsidRPr="0063667C">
        <w:rPr>
          <w:rFonts w:ascii="Arial" w:eastAsia="Arial" w:hAnsi="Arial" w:cs="Arial"/>
          <w:b/>
        </w:rPr>
        <w:t>T</w:t>
      </w:r>
      <w:r w:rsidRPr="0063667C">
        <w:rPr>
          <w:rFonts w:ascii="Arial" w:eastAsia="Arial" w:hAnsi="Arial" w:cs="Arial"/>
        </w:rPr>
        <w:t xml:space="preserve">: Tiempo: </w:t>
      </w:r>
      <w:r w:rsidRPr="0063667C">
        <w:rPr>
          <w:rFonts w:ascii="Arial" w:eastAsia="Arial" w:hAnsi="Arial" w:cs="Arial"/>
          <w:szCs w:val="24"/>
        </w:rPr>
        <w:t>Representa la duración en días del aprovechamiento económico del espacio público o de la infraestructura pública susceptible de explotación económica. Es un factor fundamental dentro de la fórmula de retribución económica, ya que determina el costo proporcional a la permanencia de la actividad en el espacio asignado.</w:t>
      </w:r>
    </w:p>
    <w:p w14:paraId="7ABC6820" w14:textId="77777777" w:rsidR="000504E5" w:rsidRPr="0063667C" w:rsidRDefault="000504E5" w:rsidP="000504E5">
      <w:pPr>
        <w:ind w:left="720"/>
        <w:jc w:val="both"/>
        <w:rPr>
          <w:rFonts w:ascii="Arial" w:eastAsia="Arial" w:hAnsi="Arial" w:cs="Arial"/>
        </w:rPr>
      </w:pPr>
    </w:p>
    <w:p w14:paraId="28F39BD9" w14:textId="77777777" w:rsidR="000504E5" w:rsidRPr="0063667C" w:rsidRDefault="000504E5" w:rsidP="000504E5">
      <w:pPr>
        <w:numPr>
          <w:ilvl w:val="0"/>
          <w:numId w:val="5"/>
        </w:numPr>
        <w:jc w:val="both"/>
        <w:rPr>
          <w:rFonts w:ascii="Arial" w:eastAsia="Arial" w:hAnsi="Arial" w:cs="Arial"/>
        </w:rPr>
      </w:pPr>
      <w:r w:rsidRPr="0063667C">
        <w:rPr>
          <w:rFonts w:ascii="Arial" w:eastAsia="Arial" w:hAnsi="Arial" w:cs="Arial"/>
          <w:b/>
        </w:rPr>
        <w:t>AMP:</w:t>
      </w:r>
      <w:r w:rsidRPr="0063667C">
        <w:rPr>
          <w:rFonts w:ascii="Arial" w:eastAsia="Arial" w:hAnsi="Arial" w:cs="Arial"/>
        </w:rPr>
        <w:t xml:space="preserve"> El amplificador en la fórmula actúa como una variable que ajusta la retribución económica del aprovechamiento del espacio público, permitiendo que el precio sea justo y adecuado a la duración del uso. Este factor está diseñado para reflejar la proporción de tiempo de uso del espacio, lo que significa que puede incrementarse o reducirse según la frecuencia o temporalidad de la ocupación, de manera inversa. Es decir que a menor tiempo de aprovechamiento mayor será el AMP</w:t>
      </w:r>
    </w:p>
    <w:p w14:paraId="24AE9000" w14:textId="77777777" w:rsidR="000504E5" w:rsidRPr="0063667C" w:rsidRDefault="000504E5" w:rsidP="000504E5">
      <w:pPr>
        <w:ind w:left="720"/>
        <w:jc w:val="both"/>
        <w:rPr>
          <w:rFonts w:ascii="Arial" w:eastAsia="Arial" w:hAnsi="Arial" w:cs="Arial"/>
        </w:rPr>
      </w:pPr>
    </w:p>
    <w:p w14:paraId="7B9E2792" w14:textId="25803E3F" w:rsidR="000504E5" w:rsidRPr="0063667C" w:rsidRDefault="000504E5" w:rsidP="00077688">
      <w:pPr>
        <w:ind w:left="720"/>
        <w:jc w:val="both"/>
        <w:rPr>
          <w:rFonts w:ascii="Arial" w:eastAsia="Arial" w:hAnsi="Arial" w:cs="Arial"/>
        </w:rPr>
      </w:pPr>
      <w:r w:rsidRPr="0063667C">
        <w:rPr>
          <w:rFonts w:ascii="Arial" w:eastAsia="Arial" w:hAnsi="Arial" w:cs="Arial"/>
        </w:rPr>
        <w:t>El multiplicador de esta variable será considerado en</w:t>
      </w:r>
      <w:r w:rsidRPr="0063667C">
        <w:rPr>
          <w:rFonts w:ascii="Arial" w:hAnsi="Arial" w:cs="Arial"/>
        </w:rPr>
        <w:t xml:space="preserve"> </w:t>
      </w:r>
      <w:r w:rsidRPr="0063667C">
        <w:rPr>
          <w:rFonts w:ascii="Arial" w:eastAsia="Arial" w:hAnsi="Arial" w:cs="Arial"/>
        </w:rPr>
        <w:t>función del tiempo solicitado por el Aprovechador, conforme con los siguientes rangos y de acuerdo con criterios razonables en la asignación del factor correspondiente.</w:t>
      </w:r>
    </w:p>
    <w:p w14:paraId="0FD4723C" w14:textId="18BDBB3E" w:rsidR="00D65EC2" w:rsidRPr="00356084" w:rsidRDefault="00D65EC2" w:rsidP="00D65EC2">
      <w:pPr>
        <w:shd w:val="clear" w:color="auto" w:fill="FFFFFF"/>
        <w:jc w:val="both"/>
        <w:rPr>
          <w:rFonts w:ascii="Times New Roman" w:eastAsia="Arial" w:hAnsi="Times New Roman" w:cs="Times New Roman"/>
          <w:color w:val="FF0000"/>
        </w:rPr>
      </w:pPr>
    </w:p>
    <w:tbl>
      <w:tblPr>
        <w:tblW w:w="0" w:type="auto"/>
        <w:tblCellMar>
          <w:left w:w="70" w:type="dxa"/>
          <w:right w:w="70" w:type="dxa"/>
        </w:tblCellMar>
        <w:tblLook w:val="04A0" w:firstRow="1" w:lastRow="0" w:firstColumn="1" w:lastColumn="0" w:noHBand="0" w:noVBand="1"/>
      </w:tblPr>
      <w:tblGrid>
        <w:gridCol w:w="1270"/>
        <w:gridCol w:w="752"/>
        <w:gridCol w:w="6472"/>
      </w:tblGrid>
      <w:tr w:rsidR="000504E5" w:rsidRPr="0063667C" w14:paraId="4469336A" w14:textId="77777777" w:rsidTr="0063667C">
        <w:trPr>
          <w:trHeight w:val="440"/>
        </w:trPr>
        <w:tc>
          <w:tcPr>
            <w:tcW w:w="8494" w:type="dxa"/>
            <w:gridSpan w:val="3"/>
            <w:tcBorders>
              <w:top w:val="single" w:sz="4" w:space="0" w:color="FFFFFF"/>
              <w:left w:val="single" w:sz="4" w:space="0" w:color="FFFFFF"/>
              <w:bottom w:val="single" w:sz="4" w:space="0" w:color="FFFFFF"/>
              <w:right w:val="single" w:sz="4" w:space="0" w:color="FFFFFF"/>
            </w:tcBorders>
            <w:shd w:val="clear" w:color="auto" w:fill="BDD6EE" w:themeFill="accent1" w:themeFillTint="66"/>
            <w:vAlign w:val="center"/>
            <w:hideMark/>
          </w:tcPr>
          <w:p w14:paraId="3E61AE51" w14:textId="77777777" w:rsidR="000504E5" w:rsidRPr="0063667C" w:rsidRDefault="000504E5" w:rsidP="00A80BBA">
            <w:pPr>
              <w:jc w:val="center"/>
              <w:rPr>
                <w:rFonts w:ascii="Arial" w:eastAsia="Times New Roman" w:hAnsi="Arial" w:cs="Arial"/>
                <w:b/>
                <w:bCs/>
                <w:color w:val="000000" w:themeColor="text1"/>
                <w:sz w:val="20"/>
                <w:szCs w:val="20"/>
                <w:lang w:eastAsia="es-MX" w:bidi="ar-SA"/>
              </w:rPr>
            </w:pPr>
            <w:r w:rsidRPr="0063667C">
              <w:rPr>
                <w:rFonts w:ascii="Arial" w:eastAsia="Times New Roman" w:hAnsi="Arial" w:cs="Arial"/>
                <w:b/>
                <w:bCs/>
                <w:color w:val="000000" w:themeColor="text1"/>
                <w:sz w:val="20"/>
                <w:szCs w:val="20"/>
                <w:lang w:eastAsia="es-MX" w:bidi="ar-SA"/>
              </w:rPr>
              <w:t>Amplificador (AMP)</w:t>
            </w:r>
          </w:p>
        </w:tc>
      </w:tr>
      <w:tr w:rsidR="000504E5" w:rsidRPr="0063667C" w14:paraId="459933F4" w14:textId="77777777" w:rsidTr="0063667C">
        <w:trPr>
          <w:trHeight w:val="300"/>
        </w:trPr>
        <w:tc>
          <w:tcPr>
            <w:tcW w:w="1270" w:type="dxa"/>
            <w:tcBorders>
              <w:top w:val="nil"/>
              <w:left w:val="single" w:sz="4" w:space="0" w:color="FFFFFF"/>
              <w:bottom w:val="single" w:sz="4" w:space="0" w:color="FFFFFF"/>
              <w:right w:val="single" w:sz="4" w:space="0" w:color="FFFFFF"/>
            </w:tcBorders>
            <w:shd w:val="clear" w:color="auto" w:fill="BDD6EE" w:themeFill="accent1" w:themeFillTint="66"/>
            <w:noWrap/>
            <w:vAlign w:val="bottom"/>
            <w:hideMark/>
          </w:tcPr>
          <w:p w14:paraId="12E6491F" w14:textId="77777777" w:rsidR="000504E5" w:rsidRPr="0063667C" w:rsidRDefault="000504E5" w:rsidP="00A80BBA">
            <w:pPr>
              <w:jc w:val="center"/>
              <w:rPr>
                <w:rFonts w:ascii="Arial" w:eastAsia="Times New Roman" w:hAnsi="Arial" w:cs="Arial"/>
                <w:color w:val="000000" w:themeColor="text1"/>
                <w:sz w:val="20"/>
                <w:szCs w:val="20"/>
                <w:lang w:eastAsia="es-MX" w:bidi="ar-SA"/>
              </w:rPr>
            </w:pPr>
            <w:r w:rsidRPr="0063667C">
              <w:rPr>
                <w:rFonts w:ascii="Arial" w:eastAsia="Times New Roman" w:hAnsi="Arial" w:cs="Arial"/>
                <w:color w:val="000000" w:themeColor="text1"/>
                <w:sz w:val="20"/>
                <w:szCs w:val="20"/>
                <w:lang w:eastAsia="es-MX" w:bidi="ar-SA"/>
              </w:rPr>
              <w:t>Tiempo</w:t>
            </w:r>
          </w:p>
        </w:tc>
        <w:tc>
          <w:tcPr>
            <w:tcW w:w="0" w:type="auto"/>
            <w:tcBorders>
              <w:top w:val="nil"/>
              <w:left w:val="nil"/>
              <w:bottom w:val="single" w:sz="4" w:space="0" w:color="FFFFFF"/>
              <w:right w:val="single" w:sz="4" w:space="0" w:color="FFFFFF"/>
            </w:tcBorders>
            <w:shd w:val="clear" w:color="auto" w:fill="BDD6EE" w:themeFill="accent1" w:themeFillTint="66"/>
            <w:vAlign w:val="bottom"/>
            <w:hideMark/>
          </w:tcPr>
          <w:p w14:paraId="278FD50C" w14:textId="77777777" w:rsidR="000504E5" w:rsidRPr="0063667C" w:rsidRDefault="000504E5" w:rsidP="00A80BBA">
            <w:pPr>
              <w:jc w:val="center"/>
              <w:rPr>
                <w:rFonts w:ascii="Arial" w:eastAsia="Times New Roman" w:hAnsi="Arial" w:cs="Arial"/>
                <w:b/>
                <w:bCs/>
                <w:color w:val="000000" w:themeColor="text1"/>
                <w:sz w:val="20"/>
                <w:szCs w:val="20"/>
                <w:lang w:eastAsia="es-MX" w:bidi="ar-SA"/>
              </w:rPr>
            </w:pPr>
            <w:r w:rsidRPr="0063667C">
              <w:rPr>
                <w:rFonts w:ascii="Arial" w:eastAsia="Times New Roman" w:hAnsi="Arial" w:cs="Arial"/>
                <w:b/>
                <w:bCs/>
                <w:color w:val="000000" w:themeColor="text1"/>
                <w:sz w:val="20"/>
                <w:szCs w:val="20"/>
                <w:lang w:eastAsia="es-MX" w:bidi="ar-SA"/>
              </w:rPr>
              <w:t>Factor</w:t>
            </w:r>
          </w:p>
        </w:tc>
        <w:tc>
          <w:tcPr>
            <w:tcW w:w="6472" w:type="dxa"/>
            <w:tcBorders>
              <w:top w:val="nil"/>
              <w:left w:val="nil"/>
              <w:bottom w:val="single" w:sz="4" w:space="0" w:color="FFFFFF"/>
              <w:right w:val="single" w:sz="4" w:space="0" w:color="FFFFFF"/>
            </w:tcBorders>
            <w:shd w:val="clear" w:color="auto" w:fill="BDD6EE" w:themeFill="accent1" w:themeFillTint="66"/>
            <w:vAlign w:val="bottom"/>
            <w:hideMark/>
          </w:tcPr>
          <w:p w14:paraId="53ECFC55" w14:textId="3B16E5BF" w:rsidR="000504E5" w:rsidRPr="0063667C" w:rsidRDefault="00E1367C" w:rsidP="00A80BBA">
            <w:pPr>
              <w:jc w:val="center"/>
              <w:rPr>
                <w:rFonts w:ascii="Arial" w:eastAsia="Times New Roman" w:hAnsi="Arial" w:cs="Arial"/>
                <w:color w:val="000000" w:themeColor="text1"/>
                <w:sz w:val="20"/>
                <w:szCs w:val="20"/>
                <w:lang w:eastAsia="es-MX" w:bidi="ar-SA"/>
              </w:rPr>
            </w:pPr>
            <w:r w:rsidRPr="0063667C">
              <w:rPr>
                <w:rFonts w:ascii="Arial" w:eastAsia="Times New Roman" w:hAnsi="Arial" w:cs="Arial"/>
                <w:color w:val="000000" w:themeColor="text1"/>
                <w:sz w:val="20"/>
                <w:szCs w:val="20"/>
                <w:lang w:eastAsia="es-MX" w:bidi="ar-SA"/>
              </w:rPr>
              <w:t>A</w:t>
            </w:r>
            <w:r w:rsidR="000504E5" w:rsidRPr="0063667C">
              <w:rPr>
                <w:rFonts w:ascii="Arial" w:eastAsia="Times New Roman" w:hAnsi="Arial" w:cs="Arial"/>
                <w:color w:val="000000" w:themeColor="text1"/>
                <w:sz w:val="20"/>
                <w:szCs w:val="20"/>
                <w:lang w:eastAsia="es-MX" w:bidi="ar-SA"/>
              </w:rPr>
              <w:t>rgumento</w:t>
            </w:r>
          </w:p>
        </w:tc>
      </w:tr>
      <w:tr w:rsidR="000504E5" w:rsidRPr="0063667C" w14:paraId="76D32DC8" w14:textId="77777777" w:rsidTr="0063667C">
        <w:trPr>
          <w:trHeight w:val="980"/>
        </w:trPr>
        <w:tc>
          <w:tcPr>
            <w:tcW w:w="1270" w:type="dxa"/>
            <w:tcBorders>
              <w:top w:val="nil"/>
              <w:left w:val="single" w:sz="4" w:space="0" w:color="FFFFFF"/>
              <w:bottom w:val="single" w:sz="4" w:space="0" w:color="FFFFFF"/>
              <w:right w:val="single" w:sz="4" w:space="0" w:color="FFFFFF"/>
            </w:tcBorders>
            <w:shd w:val="clear" w:color="auto" w:fill="auto"/>
            <w:vAlign w:val="center"/>
            <w:hideMark/>
          </w:tcPr>
          <w:p w14:paraId="216AE0C6" w14:textId="193207A2" w:rsidR="000504E5" w:rsidRPr="0063667C" w:rsidRDefault="000504E5" w:rsidP="00A80BBA">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1 y 30 días</w:t>
            </w:r>
          </w:p>
        </w:tc>
        <w:tc>
          <w:tcPr>
            <w:tcW w:w="0" w:type="auto"/>
            <w:tcBorders>
              <w:top w:val="nil"/>
              <w:left w:val="nil"/>
              <w:bottom w:val="single" w:sz="4" w:space="0" w:color="FFFFFF"/>
              <w:right w:val="single" w:sz="4" w:space="0" w:color="FFFFFF"/>
            </w:tcBorders>
            <w:shd w:val="clear" w:color="auto" w:fill="auto"/>
            <w:vAlign w:val="center"/>
            <w:hideMark/>
          </w:tcPr>
          <w:p w14:paraId="1C3DCA33" w14:textId="77777777" w:rsidR="000504E5" w:rsidRPr="0063667C" w:rsidRDefault="000504E5" w:rsidP="00A80BBA">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0,7</w:t>
            </w:r>
          </w:p>
        </w:tc>
        <w:tc>
          <w:tcPr>
            <w:tcW w:w="6472" w:type="dxa"/>
            <w:tcBorders>
              <w:top w:val="nil"/>
              <w:left w:val="nil"/>
              <w:bottom w:val="single" w:sz="4" w:space="0" w:color="FFFFFF"/>
              <w:right w:val="single" w:sz="4" w:space="0" w:color="FFFFFF"/>
            </w:tcBorders>
            <w:shd w:val="clear" w:color="auto" w:fill="auto"/>
            <w:vAlign w:val="center"/>
            <w:hideMark/>
          </w:tcPr>
          <w:p w14:paraId="0982B7D5" w14:textId="77777777" w:rsidR="000504E5" w:rsidRPr="0063667C" w:rsidRDefault="000504E5" w:rsidP="008F5903">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Refleja un mayor costo unitario para ocupaciones cortas, incentivando la planificación de usos más estables y reduciendo costos administrativos asociados a la rotación frecuente de espacios.</w:t>
            </w:r>
          </w:p>
        </w:tc>
      </w:tr>
      <w:tr w:rsidR="000504E5" w:rsidRPr="0063667C" w14:paraId="26134FA5" w14:textId="77777777" w:rsidTr="0063667C">
        <w:trPr>
          <w:trHeight w:val="960"/>
        </w:trPr>
        <w:tc>
          <w:tcPr>
            <w:tcW w:w="1270" w:type="dxa"/>
            <w:tcBorders>
              <w:top w:val="nil"/>
              <w:left w:val="single" w:sz="4" w:space="0" w:color="FFFFFF"/>
              <w:bottom w:val="single" w:sz="4" w:space="0" w:color="FFFFFF"/>
              <w:right w:val="single" w:sz="4" w:space="0" w:color="FFFFFF"/>
            </w:tcBorders>
            <w:shd w:val="clear" w:color="000000" w:fill="F2F2F2"/>
            <w:vAlign w:val="center"/>
            <w:hideMark/>
          </w:tcPr>
          <w:p w14:paraId="1E9055D5" w14:textId="1D0832C4" w:rsidR="000504E5" w:rsidRPr="0063667C" w:rsidRDefault="000504E5" w:rsidP="00A80BBA">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31 y 60 días</w:t>
            </w:r>
          </w:p>
        </w:tc>
        <w:tc>
          <w:tcPr>
            <w:tcW w:w="0" w:type="auto"/>
            <w:tcBorders>
              <w:top w:val="nil"/>
              <w:left w:val="nil"/>
              <w:bottom w:val="single" w:sz="4" w:space="0" w:color="FFFFFF"/>
              <w:right w:val="single" w:sz="4" w:space="0" w:color="FFFFFF"/>
            </w:tcBorders>
            <w:shd w:val="clear" w:color="000000" w:fill="F2F2F2"/>
            <w:vAlign w:val="center"/>
            <w:hideMark/>
          </w:tcPr>
          <w:p w14:paraId="22398FBE" w14:textId="77777777" w:rsidR="000504E5" w:rsidRPr="0063667C" w:rsidRDefault="000504E5" w:rsidP="00A80BBA">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0,5</w:t>
            </w:r>
          </w:p>
        </w:tc>
        <w:tc>
          <w:tcPr>
            <w:tcW w:w="6472" w:type="dxa"/>
            <w:tcBorders>
              <w:top w:val="nil"/>
              <w:left w:val="nil"/>
              <w:bottom w:val="single" w:sz="4" w:space="0" w:color="FFFFFF"/>
              <w:right w:val="single" w:sz="4" w:space="0" w:color="FFFFFF"/>
            </w:tcBorders>
            <w:shd w:val="clear" w:color="000000" w:fill="F2F2F2"/>
            <w:vAlign w:val="center"/>
            <w:hideMark/>
          </w:tcPr>
          <w:p w14:paraId="154C2AD1" w14:textId="77777777" w:rsidR="000504E5" w:rsidRPr="0063667C" w:rsidRDefault="000504E5" w:rsidP="008F5903">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Permite una reducción proporcional del costo por metro cuadrado, incentivando la permanencia de corto a mediano plazo y equilibrando el costo operativo con la retribución económica.</w:t>
            </w:r>
          </w:p>
        </w:tc>
      </w:tr>
      <w:tr w:rsidR="000504E5" w:rsidRPr="0063667C" w14:paraId="19489561" w14:textId="77777777" w:rsidTr="0063667C">
        <w:trPr>
          <w:trHeight w:val="640"/>
        </w:trPr>
        <w:tc>
          <w:tcPr>
            <w:tcW w:w="1270" w:type="dxa"/>
            <w:tcBorders>
              <w:top w:val="nil"/>
              <w:left w:val="single" w:sz="4" w:space="0" w:color="FFFFFF"/>
              <w:bottom w:val="single" w:sz="4" w:space="0" w:color="FFFFFF"/>
              <w:right w:val="single" w:sz="4" w:space="0" w:color="FFFFFF"/>
            </w:tcBorders>
            <w:shd w:val="clear" w:color="auto" w:fill="auto"/>
            <w:vAlign w:val="center"/>
            <w:hideMark/>
          </w:tcPr>
          <w:p w14:paraId="4DE33DDD" w14:textId="473997CF" w:rsidR="000504E5" w:rsidRPr="0063667C" w:rsidRDefault="000504E5" w:rsidP="00A80BBA">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61 y 90 días</w:t>
            </w:r>
          </w:p>
        </w:tc>
        <w:tc>
          <w:tcPr>
            <w:tcW w:w="0" w:type="auto"/>
            <w:tcBorders>
              <w:top w:val="nil"/>
              <w:left w:val="nil"/>
              <w:bottom w:val="single" w:sz="4" w:space="0" w:color="FFFFFF"/>
              <w:right w:val="single" w:sz="4" w:space="0" w:color="FFFFFF"/>
            </w:tcBorders>
            <w:shd w:val="clear" w:color="auto" w:fill="auto"/>
            <w:vAlign w:val="center"/>
            <w:hideMark/>
          </w:tcPr>
          <w:p w14:paraId="21C927B8" w14:textId="77777777" w:rsidR="000504E5" w:rsidRPr="0063667C" w:rsidRDefault="000504E5" w:rsidP="00A80BBA">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0,3</w:t>
            </w:r>
          </w:p>
        </w:tc>
        <w:tc>
          <w:tcPr>
            <w:tcW w:w="6472" w:type="dxa"/>
            <w:tcBorders>
              <w:top w:val="nil"/>
              <w:left w:val="nil"/>
              <w:bottom w:val="single" w:sz="4" w:space="0" w:color="FFFFFF"/>
              <w:right w:val="single" w:sz="4" w:space="0" w:color="FFFFFF"/>
            </w:tcBorders>
            <w:shd w:val="clear" w:color="auto" w:fill="auto"/>
            <w:vAlign w:val="center"/>
            <w:hideMark/>
          </w:tcPr>
          <w:p w14:paraId="3D058EEB" w14:textId="77777777" w:rsidR="000504E5" w:rsidRPr="0063667C" w:rsidRDefault="000504E5" w:rsidP="008F5903">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Estimula el uso más prolongado de los antejardines, facilitando la planificación comercial y la generación de estabilidad en el entorno urbano.</w:t>
            </w:r>
          </w:p>
        </w:tc>
      </w:tr>
      <w:tr w:rsidR="000504E5" w:rsidRPr="0063667C" w14:paraId="682351F6" w14:textId="77777777" w:rsidTr="0063667C">
        <w:trPr>
          <w:trHeight w:val="960"/>
        </w:trPr>
        <w:tc>
          <w:tcPr>
            <w:tcW w:w="1270" w:type="dxa"/>
            <w:tcBorders>
              <w:top w:val="nil"/>
              <w:left w:val="single" w:sz="4" w:space="0" w:color="FFFFFF"/>
              <w:bottom w:val="single" w:sz="4" w:space="0" w:color="FFFFFF"/>
              <w:right w:val="single" w:sz="4" w:space="0" w:color="FFFFFF"/>
            </w:tcBorders>
            <w:shd w:val="clear" w:color="000000" w:fill="F2F2F2"/>
            <w:vAlign w:val="center"/>
            <w:hideMark/>
          </w:tcPr>
          <w:p w14:paraId="10977312" w14:textId="6516B92F" w:rsidR="000504E5" w:rsidRPr="0063667C" w:rsidRDefault="000504E5" w:rsidP="00A80BBA">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91 y 120 días</w:t>
            </w:r>
          </w:p>
        </w:tc>
        <w:tc>
          <w:tcPr>
            <w:tcW w:w="0" w:type="auto"/>
            <w:tcBorders>
              <w:top w:val="nil"/>
              <w:left w:val="nil"/>
              <w:bottom w:val="single" w:sz="4" w:space="0" w:color="FFFFFF"/>
              <w:right w:val="single" w:sz="4" w:space="0" w:color="FFFFFF"/>
            </w:tcBorders>
            <w:shd w:val="clear" w:color="000000" w:fill="F2F2F2"/>
            <w:vAlign w:val="center"/>
            <w:hideMark/>
          </w:tcPr>
          <w:p w14:paraId="1D26424C" w14:textId="77777777" w:rsidR="000504E5" w:rsidRPr="0063667C" w:rsidRDefault="000504E5" w:rsidP="00A80BBA">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0,15</w:t>
            </w:r>
          </w:p>
        </w:tc>
        <w:tc>
          <w:tcPr>
            <w:tcW w:w="6472" w:type="dxa"/>
            <w:tcBorders>
              <w:top w:val="nil"/>
              <w:left w:val="nil"/>
              <w:bottom w:val="single" w:sz="4" w:space="0" w:color="FFFFFF"/>
              <w:right w:val="single" w:sz="4" w:space="0" w:color="FFFFFF"/>
            </w:tcBorders>
            <w:shd w:val="clear" w:color="000000" w:fill="F2F2F2"/>
            <w:vAlign w:val="center"/>
            <w:hideMark/>
          </w:tcPr>
          <w:p w14:paraId="5FCA1F65" w14:textId="77777777" w:rsidR="000504E5" w:rsidRPr="0063667C" w:rsidRDefault="000504E5" w:rsidP="008F5903">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Representa una disminución significativa en el costo, promoviendo la consolidación de ocupaciones a mediano plazo y reduciendo la carga económica sobre los comerciantes establecidos.</w:t>
            </w:r>
          </w:p>
        </w:tc>
      </w:tr>
      <w:tr w:rsidR="000504E5" w:rsidRPr="0063667C" w14:paraId="2739D981" w14:textId="77777777" w:rsidTr="0063667C">
        <w:trPr>
          <w:trHeight w:val="960"/>
        </w:trPr>
        <w:tc>
          <w:tcPr>
            <w:tcW w:w="1270" w:type="dxa"/>
            <w:tcBorders>
              <w:top w:val="nil"/>
              <w:left w:val="single" w:sz="4" w:space="0" w:color="FFFFFF"/>
              <w:bottom w:val="single" w:sz="4" w:space="0" w:color="FFFFFF"/>
              <w:right w:val="single" w:sz="4" w:space="0" w:color="FFFFFF"/>
            </w:tcBorders>
            <w:shd w:val="clear" w:color="auto" w:fill="auto"/>
            <w:vAlign w:val="center"/>
            <w:hideMark/>
          </w:tcPr>
          <w:p w14:paraId="2E0C3644" w14:textId="175C763E" w:rsidR="000504E5" w:rsidRPr="0063667C" w:rsidRDefault="000504E5" w:rsidP="00A80BBA">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Entre 121 y 180 días</w:t>
            </w:r>
          </w:p>
        </w:tc>
        <w:tc>
          <w:tcPr>
            <w:tcW w:w="0" w:type="auto"/>
            <w:tcBorders>
              <w:top w:val="nil"/>
              <w:left w:val="nil"/>
              <w:bottom w:val="single" w:sz="4" w:space="0" w:color="FFFFFF"/>
              <w:right w:val="single" w:sz="4" w:space="0" w:color="FFFFFF"/>
            </w:tcBorders>
            <w:shd w:val="clear" w:color="auto" w:fill="auto"/>
            <w:vAlign w:val="center"/>
            <w:hideMark/>
          </w:tcPr>
          <w:p w14:paraId="258A97C3" w14:textId="51F2C908" w:rsidR="000504E5" w:rsidRPr="0063667C" w:rsidRDefault="00965D3F" w:rsidP="00A80BBA">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0,07</w:t>
            </w:r>
          </w:p>
        </w:tc>
        <w:tc>
          <w:tcPr>
            <w:tcW w:w="6472" w:type="dxa"/>
            <w:tcBorders>
              <w:top w:val="nil"/>
              <w:left w:val="nil"/>
              <w:bottom w:val="single" w:sz="4" w:space="0" w:color="FFFFFF"/>
              <w:right w:val="single" w:sz="4" w:space="0" w:color="FFFFFF"/>
            </w:tcBorders>
            <w:shd w:val="clear" w:color="auto" w:fill="auto"/>
            <w:vAlign w:val="center"/>
            <w:hideMark/>
          </w:tcPr>
          <w:p w14:paraId="50ECCB23" w14:textId="77777777" w:rsidR="000504E5" w:rsidRPr="0063667C" w:rsidRDefault="000504E5" w:rsidP="008F5903">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Fomenta acuerdos de largo plazo, permitiendo que los comerciantes que operan de forma regular se beneficien de costos reducidos y generen un impacto positivo en la actividad comercial y la formalización del sector.</w:t>
            </w:r>
          </w:p>
        </w:tc>
      </w:tr>
      <w:tr w:rsidR="000504E5" w:rsidRPr="0063667C" w14:paraId="21602B18" w14:textId="77777777" w:rsidTr="0063667C">
        <w:trPr>
          <w:trHeight w:val="960"/>
        </w:trPr>
        <w:tc>
          <w:tcPr>
            <w:tcW w:w="1270" w:type="dxa"/>
            <w:tcBorders>
              <w:top w:val="nil"/>
              <w:left w:val="single" w:sz="4" w:space="0" w:color="FFFFFF"/>
              <w:bottom w:val="single" w:sz="4" w:space="0" w:color="FFFFFF"/>
              <w:right w:val="single" w:sz="4" w:space="0" w:color="FFFFFF"/>
            </w:tcBorders>
            <w:shd w:val="clear" w:color="000000" w:fill="F2F2F2"/>
            <w:vAlign w:val="center"/>
            <w:hideMark/>
          </w:tcPr>
          <w:p w14:paraId="7159F0E5" w14:textId="57ACF580" w:rsidR="000504E5" w:rsidRPr="0063667C" w:rsidRDefault="000504E5" w:rsidP="000504E5">
            <w:pP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Más de 181 días</w:t>
            </w:r>
          </w:p>
        </w:tc>
        <w:tc>
          <w:tcPr>
            <w:tcW w:w="0" w:type="auto"/>
            <w:tcBorders>
              <w:top w:val="nil"/>
              <w:left w:val="nil"/>
              <w:bottom w:val="single" w:sz="4" w:space="0" w:color="FFFFFF"/>
              <w:right w:val="single" w:sz="4" w:space="0" w:color="FFFFFF"/>
            </w:tcBorders>
            <w:shd w:val="clear" w:color="000000" w:fill="F2F2F2"/>
            <w:vAlign w:val="center"/>
            <w:hideMark/>
          </w:tcPr>
          <w:p w14:paraId="227B6287" w14:textId="11B1C254" w:rsidR="000504E5" w:rsidRPr="0063667C" w:rsidRDefault="00965D3F" w:rsidP="00A80BBA">
            <w:pPr>
              <w:jc w:val="center"/>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0,04</w:t>
            </w:r>
          </w:p>
        </w:tc>
        <w:tc>
          <w:tcPr>
            <w:tcW w:w="6472" w:type="dxa"/>
            <w:tcBorders>
              <w:top w:val="nil"/>
              <w:left w:val="nil"/>
              <w:bottom w:val="single" w:sz="4" w:space="0" w:color="FFFFFF"/>
              <w:right w:val="single" w:sz="4" w:space="0" w:color="FFFFFF"/>
            </w:tcBorders>
            <w:shd w:val="clear" w:color="000000" w:fill="F2F2F2"/>
            <w:vAlign w:val="center"/>
            <w:hideMark/>
          </w:tcPr>
          <w:p w14:paraId="727F86B8" w14:textId="77777777" w:rsidR="000504E5" w:rsidRPr="0063667C" w:rsidRDefault="000504E5" w:rsidP="008F5903">
            <w:pPr>
              <w:jc w:val="both"/>
              <w:rPr>
                <w:rFonts w:ascii="Arial" w:eastAsia="Times New Roman" w:hAnsi="Arial" w:cs="Arial"/>
                <w:color w:val="000000"/>
                <w:sz w:val="20"/>
                <w:szCs w:val="20"/>
                <w:lang w:eastAsia="es-MX" w:bidi="ar-SA"/>
              </w:rPr>
            </w:pPr>
            <w:r w:rsidRPr="0063667C">
              <w:rPr>
                <w:rFonts w:ascii="Arial" w:eastAsia="Times New Roman" w:hAnsi="Arial" w:cs="Arial"/>
                <w:color w:val="000000"/>
                <w:sz w:val="20"/>
                <w:szCs w:val="20"/>
                <w:lang w:eastAsia="es-MX" w:bidi="ar-SA"/>
              </w:rPr>
              <w:t>Se otorga el menor valor de AMP para garantizar estabilidad en la ocupación del espacio público, minimizando la carga de rotación y permitiendo un esquema de aprovechamiento sostenible a largo plazo</w:t>
            </w:r>
          </w:p>
        </w:tc>
      </w:tr>
    </w:tbl>
    <w:p w14:paraId="01620114" w14:textId="77777777" w:rsidR="000504E5" w:rsidRPr="00356084" w:rsidRDefault="000504E5" w:rsidP="000504E5">
      <w:pPr>
        <w:jc w:val="both"/>
        <w:rPr>
          <w:rFonts w:ascii="Times New Roman" w:eastAsia="Arial" w:hAnsi="Times New Roman" w:cs="Times New Roman"/>
          <w:sz w:val="21"/>
          <w:szCs w:val="21"/>
        </w:rPr>
      </w:pPr>
    </w:p>
    <w:p w14:paraId="768D1E7A" w14:textId="77777777" w:rsidR="002C50A4" w:rsidRDefault="00EE171C" w:rsidP="002C50A4">
      <w:pPr>
        <w:jc w:val="both"/>
        <w:rPr>
          <w:rFonts w:ascii="Arial" w:eastAsia="Arial" w:hAnsi="Arial" w:cs="Arial"/>
          <w:color w:val="000000" w:themeColor="text1"/>
        </w:rPr>
      </w:pPr>
      <w:r w:rsidRPr="0063667C">
        <w:rPr>
          <w:rFonts w:ascii="Arial" w:eastAsia="Arial" w:hAnsi="Arial" w:cs="Arial"/>
          <w:b/>
          <w:color w:val="000000" w:themeColor="text1"/>
        </w:rPr>
        <w:t>Parágrafo 1</w:t>
      </w:r>
      <w:r w:rsidR="003C71B1" w:rsidRPr="0063667C">
        <w:rPr>
          <w:rFonts w:ascii="Arial" w:eastAsia="Arial" w:hAnsi="Arial" w:cs="Arial"/>
          <w:color w:val="000000" w:themeColor="text1"/>
        </w:rPr>
        <w:t xml:space="preserve">: El valor </w:t>
      </w:r>
      <w:r w:rsidR="002F691B" w:rsidRPr="0063667C">
        <w:rPr>
          <w:rFonts w:ascii="Arial" w:eastAsia="Arial" w:hAnsi="Arial" w:cs="Arial"/>
          <w:color w:val="000000" w:themeColor="text1"/>
        </w:rPr>
        <w:t xml:space="preserve">de la retribución </w:t>
      </w:r>
      <w:r w:rsidR="00C50CF5">
        <w:rPr>
          <w:rFonts w:ascii="Arial" w:eastAsia="Arial" w:hAnsi="Arial" w:cs="Arial"/>
          <w:color w:val="000000" w:themeColor="text1"/>
        </w:rPr>
        <w:t>se liquida</w:t>
      </w:r>
      <w:r w:rsidR="002C50A4">
        <w:rPr>
          <w:rFonts w:ascii="Arial" w:eastAsia="Arial" w:hAnsi="Arial" w:cs="Arial"/>
          <w:color w:val="000000" w:themeColor="text1"/>
        </w:rPr>
        <w:t>rá y pagará anticipadamente</w:t>
      </w:r>
      <w:r w:rsidR="00C50CF5">
        <w:rPr>
          <w:rFonts w:ascii="Arial" w:eastAsia="Arial" w:hAnsi="Arial" w:cs="Arial"/>
          <w:color w:val="000000" w:themeColor="text1"/>
        </w:rPr>
        <w:t xml:space="preserve"> por lo meses de </w:t>
      </w:r>
      <w:r w:rsidR="001049CF">
        <w:rPr>
          <w:rFonts w:ascii="Arial" w:eastAsia="Arial" w:hAnsi="Arial" w:cs="Arial"/>
          <w:color w:val="000000" w:themeColor="text1"/>
        </w:rPr>
        <w:t xml:space="preserve">la vigencia en la cual se esté </w:t>
      </w:r>
      <w:r w:rsidR="002C50A4">
        <w:rPr>
          <w:rFonts w:ascii="Arial" w:eastAsia="Arial" w:hAnsi="Arial" w:cs="Arial"/>
          <w:color w:val="000000" w:themeColor="text1"/>
        </w:rPr>
        <w:t>otorgando la autorización</w:t>
      </w:r>
      <w:r w:rsidR="001049CF">
        <w:rPr>
          <w:rFonts w:ascii="Arial" w:eastAsia="Arial" w:hAnsi="Arial" w:cs="Arial"/>
          <w:color w:val="000000" w:themeColor="text1"/>
        </w:rPr>
        <w:t xml:space="preserve">. </w:t>
      </w:r>
      <w:r w:rsidR="00636121" w:rsidRPr="0063667C">
        <w:rPr>
          <w:rFonts w:ascii="Arial" w:eastAsia="Arial" w:hAnsi="Arial" w:cs="Arial"/>
          <w:color w:val="000000" w:themeColor="text1"/>
        </w:rPr>
        <w:t>Para el año siguiente y los demás</w:t>
      </w:r>
      <w:r w:rsidR="002C50A4">
        <w:rPr>
          <w:rFonts w:ascii="Arial" w:eastAsia="Arial" w:hAnsi="Arial" w:cs="Arial"/>
          <w:color w:val="000000" w:themeColor="text1"/>
        </w:rPr>
        <w:t xml:space="preserve"> o</w:t>
      </w:r>
      <w:r w:rsidR="001049CF">
        <w:rPr>
          <w:rFonts w:ascii="Arial" w:eastAsia="Arial" w:hAnsi="Arial" w:cs="Arial"/>
          <w:color w:val="000000" w:themeColor="text1"/>
        </w:rPr>
        <w:t xml:space="preserve"> en caso de </w:t>
      </w:r>
      <w:r w:rsidR="002F691B" w:rsidRPr="0063667C">
        <w:rPr>
          <w:rFonts w:ascii="Arial" w:eastAsia="Arial" w:hAnsi="Arial" w:cs="Arial"/>
          <w:color w:val="000000" w:themeColor="text1"/>
        </w:rPr>
        <w:t>prórroga</w:t>
      </w:r>
      <w:r w:rsidR="00C50CF5">
        <w:rPr>
          <w:rFonts w:ascii="Arial" w:eastAsia="Arial" w:hAnsi="Arial" w:cs="Arial"/>
          <w:color w:val="000000" w:themeColor="text1"/>
        </w:rPr>
        <w:t>,</w:t>
      </w:r>
      <w:r w:rsidR="002F691B" w:rsidRPr="0063667C">
        <w:rPr>
          <w:rFonts w:ascii="Arial" w:eastAsia="Arial" w:hAnsi="Arial" w:cs="Arial"/>
          <w:color w:val="000000" w:themeColor="text1"/>
        </w:rPr>
        <w:t xml:space="preserve"> </w:t>
      </w:r>
      <w:r w:rsidR="001049CF">
        <w:rPr>
          <w:rFonts w:ascii="Arial" w:eastAsia="Arial" w:hAnsi="Arial" w:cs="Arial"/>
          <w:color w:val="000000" w:themeColor="text1"/>
        </w:rPr>
        <w:t>se</w:t>
      </w:r>
      <w:r w:rsidR="00636121" w:rsidRPr="0063667C">
        <w:rPr>
          <w:rFonts w:ascii="Arial" w:eastAsia="Arial" w:hAnsi="Arial" w:cs="Arial"/>
          <w:color w:val="000000" w:themeColor="text1"/>
        </w:rPr>
        <w:t xml:space="preserve"> actualizará el monto de la retribución, con base en el </w:t>
      </w:r>
      <w:r w:rsidR="00CB464F" w:rsidRPr="0063667C">
        <w:rPr>
          <w:rFonts w:ascii="Arial" w:eastAsia="Arial" w:hAnsi="Arial" w:cs="Arial"/>
        </w:rPr>
        <w:t>Valor integral, valores catastrales del Sistema de Información SIIC de la UAECD - Unidad Administrativa Especial de Catastro Distrital,</w:t>
      </w:r>
      <w:r w:rsidR="00636121" w:rsidRPr="0063667C">
        <w:rPr>
          <w:rFonts w:ascii="Arial" w:eastAsia="Arial" w:hAnsi="Arial" w:cs="Arial"/>
          <w:color w:val="000000" w:themeColor="text1"/>
        </w:rPr>
        <w:t xml:space="preserve"> vigente para cada anualidad. </w:t>
      </w:r>
    </w:p>
    <w:p w14:paraId="3FFE1DFB" w14:textId="77777777" w:rsidR="002C50A4" w:rsidRDefault="002C50A4" w:rsidP="002C50A4">
      <w:pPr>
        <w:jc w:val="both"/>
        <w:rPr>
          <w:rFonts w:ascii="Arial" w:eastAsia="Arial" w:hAnsi="Arial" w:cs="Arial"/>
          <w:color w:val="000000" w:themeColor="text1"/>
        </w:rPr>
      </w:pPr>
    </w:p>
    <w:p w14:paraId="269C8575" w14:textId="7DC24722" w:rsidR="002C50A4" w:rsidRPr="0063667C" w:rsidRDefault="00636121" w:rsidP="002C50A4">
      <w:pPr>
        <w:jc w:val="both"/>
        <w:rPr>
          <w:rFonts w:ascii="Arial" w:eastAsia="Arial" w:hAnsi="Arial" w:cs="Arial"/>
          <w:highlight w:val="cyan"/>
        </w:rPr>
      </w:pPr>
      <w:r w:rsidRPr="0063667C">
        <w:rPr>
          <w:rFonts w:ascii="Arial" w:eastAsia="Arial" w:hAnsi="Arial" w:cs="Arial"/>
          <w:color w:val="000000" w:themeColor="text1"/>
        </w:rPr>
        <w:t xml:space="preserve">Así mismo, se realizará el cobro </w:t>
      </w:r>
      <w:r w:rsidR="002C50A4">
        <w:rPr>
          <w:rFonts w:ascii="Arial" w:eastAsia="Arial" w:hAnsi="Arial" w:cs="Arial"/>
          <w:color w:val="000000" w:themeColor="text1"/>
        </w:rPr>
        <w:t xml:space="preserve">de la retribución económica </w:t>
      </w:r>
      <w:r w:rsidRPr="0063667C">
        <w:rPr>
          <w:rFonts w:ascii="Arial" w:eastAsia="Arial" w:hAnsi="Arial" w:cs="Arial"/>
          <w:color w:val="000000" w:themeColor="text1"/>
        </w:rPr>
        <w:t>respectiv</w:t>
      </w:r>
      <w:r w:rsidR="002C50A4">
        <w:rPr>
          <w:rFonts w:ascii="Arial" w:eastAsia="Arial" w:hAnsi="Arial" w:cs="Arial"/>
          <w:color w:val="000000" w:themeColor="text1"/>
        </w:rPr>
        <w:t>amente actualizada</w:t>
      </w:r>
      <w:r w:rsidRPr="0063667C">
        <w:rPr>
          <w:rFonts w:ascii="Arial" w:eastAsia="Arial" w:hAnsi="Arial" w:cs="Arial"/>
          <w:color w:val="000000" w:themeColor="text1"/>
        </w:rPr>
        <w:t xml:space="preserve"> dentro de los primeros </w:t>
      </w:r>
      <w:r w:rsidR="00D07279">
        <w:rPr>
          <w:rFonts w:ascii="Arial" w:eastAsia="Arial" w:hAnsi="Arial" w:cs="Arial"/>
          <w:color w:val="000000" w:themeColor="text1"/>
        </w:rPr>
        <w:t>dos</w:t>
      </w:r>
      <w:r w:rsidR="002C50A4">
        <w:rPr>
          <w:rFonts w:ascii="Arial" w:eastAsia="Arial" w:hAnsi="Arial" w:cs="Arial"/>
          <w:color w:val="000000" w:themeColor="text1"/>
        </w:rPr>
        <w:t xml:space="preserve"> (2)</w:t>
      </w:r>
      <w:r w:rsidR="00D07279">
        <w:rPr>
          <w:rFonts w:ascii="Arial" w:eastAsia="Arial" w:hAnsi="Arial" w:cs="Arial"/>
          <w:color w:val="000000" w:themeColor="text1"/>
        </w:rPr>
        <w:t xml:space="preserve"> meses</w:t>
      </w:r>
      <w:r w:rsidRPr="0063667C">
        <w:rPr>
          <w:rFonts w:ascii="Arial" w:eastAsia="Arial" w:hAnsi="Arial" w:cs="Arial"/>
          <w:color w:val="000000" w:themeColor="text1"/>
        </w:rPr>
        <w:t xml:space="preserve"> de cada año y se otorgará un plazo para el pago </w:t>
      </w:r>
      <w:r w:rsidR="002C50A4" w:rsidRPr="0063667C">
        <w:rPr>
          <w:rFonts w:ascii="Arial" w:eastAsia="Arial" w:hAnsi="Arial" w:cs="Arial"/>
          <w:color w:val="000000" w:themeColor="text1"/>
        </w:rPr>
        <w:t xml:space="preserve">de la totalidad del valor de la retribución </w:t>
      </w:r>
      <w:r w:rsidRPr="0063667C">
        <w:rPr>
          <w:rFonts w:ascii="Arial" w:eastAsia="Arial" w:hAnsi="Arial" w:cs="Arial"/>
          <w:color w:val="000000" w:themeColor="text1"/>
        </w:rPr>
        <w:t xml:space="preserve">hasta el día </w:t>
      </w:r>
      <w:r w:rsidR="002C50A4">
        <w:rPr>
          <w:rFonts w:ascii="Arial" w:eastAsia="Arial" w:hAnsi="Arial" w:cs="Arial"/>
          <w:color w:val="000000" w:themeColor="text1"/>
        </w:rPr>
        <w:t xml:space="preserve">veinte </w:t>
      </w:r>
      <w:r w:rsidR="002C50A4">
        <w:rPr>
          <w:rFonts w:ascii="Arial" w:eastAsia="Arial" w:hAnsi="Arial" w:cs="Arial"/>
          <w:color w:val="000000" w:themeColor="text1"/>
        </w:rPr>
        <w:lastRenderedPageBreak/>
        <w:t>(</w:t>
      </w:r>
      <w:r w:rsidRPr="0063667C">
        <w:rPr>
          <w:rFonts w:ascii="Arial" w:eastAsia="Arial" w:hAnsi="Arial" w:cs="Arial"/>
          <w:color w:val="000000" w:themeColor="text1"/>
        </w:rPr>
        <w:t>20</w:t>
      </w:r>
      <w:r w:rsidR="002C50A4">
        <w:rPr>
          <w:rFonts w:ascii="Arial" w:eastAsia="Arial" w:hAnsi="Arial" w:cs="Arial"/>
          <w:color w:val="000000" w:themeColor="text1"/>
        </w:rPr>
        <w:t>)</w:t>
      </w:r>
      <w:r w:rsidRPr="0063667C">
        <w:rPr>
          <w:rFonts w:ascii="Arial" w:eastAsia="Arial" w:hAnsi="Arial" w:cs="Arial"/>
          <w:color w:val="000000" w:themeColor="text1"/>
        </w:rPr>
        <w:t xml:space="preserve"> de </w:t>
      </w:r>
      <w:r w:rsidR="00D07279">
        <w:rPr>
          <w:rFonts w:ascii="Arial" w:eastAsia="Arial" w:hAnsi="Arial" w:cs="Arial"/>
          <w:color w:val="000000" w:themeColor="text1"/>
        </w:rPr>
        <w:t>marzo</w:t>
      </w:r>
      <w:r w:rsidR="00D07279" w:rsidRPr="0063667C">
        <w:rPr>
          <w:rFonts w:ascii="Arial" w:eastAsia="Arial" w:hAnsi="Arial" w:cs="Arial"/>
          <w:color w:val="000000" w:themeColor="text1"/>
        </w:rPr>
        <w:t xml:space="preserve"> </w:t>
      </w:r>
      <w:r w:rsidRPr="0063667C">
        <w:rPr>
          <w:rFonts w:ascii="Arial" w:eastAsia="Arial" w:hAnsi="Arial" w:cs="Arial"/>
          <w:color w:val="000000" w:themeColor="text1"/>
        </w:rPr>
        <w:t>de cada año de la vigencia.</w:t>
      </w:r>
      <w:r w:rsidR="002F691B" w:rsidRPr="0063667C">
        <w:rPr>
          <w:rFonts w:ascii="Arial" w:eastAsia="Arial" w:hAnsi="Arial" w:cs="Arial"/>
          <w:color w:val="000000" w:themeColor="text1"/>
        </w:rPr>
        <w:t xml:space="preserve"> </w:t>
      </w:r>
      <w:r w:rsidR="00C41FFB" w:rsidRPr="0063667C">
        <w:rPr>
          <w:rFonts w:ascii="Arial" w:eastAsia="Arial" w:hAnsi="Arial" w:cs="Arial"/>
        </w:rPr>
        <w:t>Si el interesado no allega el pago de la retribución dentro del tiempo establecido,</w:t>
      </w:r>
      <w:r w:rsidR="003334C5">
        <w:rPr>
          <w:rFonts w:ascii="Arial" w:eastAsia="Arial" w:hAnsi="Arial" w:cs="Arial"/>
        </w:rPr>
        <w:t xml:space="preserve"> </w:t>
      </w:r>
      <w:r w:rsidR="002C50A4" w:rsidRPr="0063667C">
        <w:rPr>
          <w:rFonts w:ascii="Arial" w:eastAsia="Arial" w:hAnsi="Arial" w:cs="Arial"/>
        </w:rPr>
        <w:t xml:space="preserve">operará la condición resolutoria </w:t>
      </w:r>
      <w:r w:rsidR="002C50A4">
        <w:rPr>
          <w:rFonts w:ascii="Arial" w:eastAsia="Arial" w:hAnsi="Arial" w:cs="Arial"/>
        </w:rPr>
        <w:t xml:space="preserve">contenida en el </w:t>
      </w:r>
      <w:r w:rsidR="002C50A4">
        <w:rPr>
          <w:rFonts w:ascii="Arial" w:eastAsia="Arial" w:hAnsi="Arial" w:cs="Arial"/>
          <w:color w:val="000000"/>
          <w:highlight w:val="white"/>
        </w:rPr>
        <w:t>acto administrativo que concede la autorización.</w:t>
      </w:r>
    </w:p>
    <w:p w14:paraId="20A44BA3" w14:textId="5DB8A7A7" w:rsidR="003C71B1" w:rsidRPr="0063667C" w:rsidRDefault="003C71B1" w:rsidP="002C50A4">
      <w:pPr>
        <w:jc w:val="both"/>
        <w:rPr>
          <w:rFonts w:ascii="Arial" w:eastAsia="Arial" w:hAnsi="Arial" w:cs="Arial"/>
          <w:color w:val="000000" w:themeColor="text1"/>
        </w:rPr>
      </w:pPr>
    </w:p>
    <w:p w14:paraId="59F65DBE" w14:textId="33E315D1" w:rsidR="003C71B1" w:rsidRPr="0063667C" w:rsidRDefault="003C71B1" w:rsidP="003C71B1">
      <w:pPr>
        <w:shd w:val="clear" w:color="auto" w:fill="FFFFFF"/>
        <w:ind w:right="49"/>
        <w:jc w:val="both"/>
        <w:rPr>
          <w:rFonts w:ascii="Arial" w:eastAsia="Arial" w:hAnsi="Arial" w:cs="Arial"/>
          <w:color w:val="000000" w:themeColor="text1"/>
        </w:rPr>
      </w:pPr>
      <w:r w:rsidRPr="0063667C">
        <w:rPr>
          <w:rFonts w:ascii="Arial" w:eastAsia="Arial" w:hAnsi="Arial" w:cs="Arial"/>
          <w:b/>
          <w:color w:val="000000" w:themeColor="text1"/>
        </w:rPr>
        <w:t xml:space="preserve">Parágrafo </w:t>
      </w:r>
      <w:r w:rsidR="0095670F" w:rsidRPr="0063667C">
        <w:rPr>
          <w:rFonts w:ascii="Arial" w:eastAsia="Arial" w:hAnsi="Arial" w:cs="Arial"/>
          <w:b/>
          <w:color w:val="000000" w:themeColor="text1"/>
        </w:rPr>
        <w:t>2</w:t>
      </w:r>
      <w:r w:rsidRPr="0063667C">
        <w:rPr>
          <w:rFonts w:ascii="Arial" w:eastAsia="Arial" w:hAnsi="Arial" w:cs="Arial"/>
          <w:color w:val="000000" w:themeColor="text1"/>
        </w:rPr>
        <w:t>: Una vez realizado el pago por parte del titular de la autorización al Instituto de Desarrollo Urbano por concepto de retribución económica de la actividad de comercio y servicios gastronómicos no tendrá lugar a devolución.</w:t>
      </w:r>
    </w:p>
    <w:p w14:paraId="5B771E55" w14:textId="77777777" w:rsidR="003C71B1" w:rsidRPr="0063667C" w:rsidRDefault="003C71B1" w:rsidP="003C71B1">
      <w:pPr>
        <w:shd w:val="clear" w:color="auto" w:fill="FFFFFF"/>
        <w:ind w:right="49"/>
        <w:jc w:val="both"/>
        <w:rPr>
          <w:rFonts w:ascii="Arial" w:eastAsia="Arial" w:hAnsi="Arial" w:cs="Arial"/>
          <w:color w:val="000000" w:themeColor="text1"/>
        </w:rPr>
      </w:pPr>
    </w:p>
    <w:p w14:paraId="03D39AB1" w14:textId="29F05E81" w:rsidR="003C71B1" w:rsidRPr="0063667C" w:rsidRDefault="003C71B1" w:rsidP="003C71B1">
      <w:pPr>
        <w:jc w:val="both"/>
        <w:rPr>
          <w:rFonts w:ascii="Arial" w:eastAsia="Arial" w:hAnsi="Arial" w:cs="Arial"/>
          <w:color w:val="000000"/>
          <w:highlight w:val="white"/>
        </w:rPr>
      </w:pPr>
      <w:r w:rsidRPr="0063667C">
        <w:rPr>
          <w:rFonts w:ascii="Arial" w:eastAsia="Arial" w:hAnsi="Arial" w:cs="Arial"/>
          <w:b/>
          <w:highlight w:val="white"/>
        </w:rPr>
        <w:t>A</w:t>
      </w:r>
      <w:r w:rsidRPr="0063667C">
        <w:rPr>
          <w:rFonts w:ascii="Arial" w:eastAsia="Arial" w:hAnsi="Arial" w:cs="Arial"/>
          <w:b/>
          <w:color w:val="000000"/>
          <w:highlight w:val="white"/>
        </w:rPr>
        <w:t>rtículo </w:t>
      </w:r>
      <w:r w:rsidRPr="0063667C">
        <w:rPr>
          <w:rFonts w:ascii="Arial" w:eastAsia="Arial" w:hAnsi="Arial" w:cs="Arial"/>
          <w:b/>
          <w:highlight w:val="white"/>
        </w:rPr>
        <w:t>1</w:t>
      </w:r>
      <w:r w:rsidR="0006025D">
        <w:rPr>
          <w:rFonts w:ascii="Arial" w:eastAsia="Arial" w:hAnsi="Arial" w:cs="Arial"/>
          <w:b/>
          <w:highlight w:val="white"/>
        </w:rPr>
        <w:t>2</w:t>
      </w:r>
      <w:r w:rsidRPr="0063667C">
        <w:rPr>
          <w:rFonts w:ascii="Arial" w:eastAsia="Arial" w:hAnsi="Arial" w:cs="Arial"/>
          <w:b/>
          <w:color w:val="000000"/>
          <w:highlight w:val="white"/>
        </w:rPr>
        <w:t>. Control policivo.</w:t>
      </w:r>
      <w:r w:rsidRPr="0063667C">
        <w:rPr>
          <w:rFonts w:ascii="Arial" w:eastAsia="Arial" w:hAnsi="Arial" w:cs="Arial"/>
          <w:color w:val="000000"/>
          <w:highlight w:val="white"/>
        </w:rPr>
        <w:t> Las autoridades administrativas y/o con funciones especiales de policía, con competencia en materia de control urbano del espacio público, tendrán a su cargo su vigilancia y control, de acuerdo con la normativa vigente sobre protección de la integridad del espacio público. El Instituto de Desarrollo Urbano, brindará la colaboración necesaria para adelantar las acciones de protección de la ocupación indebida sobre los antejardines sobre los cuales se precise la autorización del uso temporal con aprovechamiento económico.</w:t>
      </w:r>
    </w:p>
    <w:p w14:paraId="67E23CC8" w14:textId="77777777" w:rsidR="003C71B1" w:rsidRPr="0063667C" w:rsidRDefault="003C71B1" w:rsidP="003C71B1">
      <w:pPr>
        <w:jc w:val="both"/>
        <w:rPr>
          <w:rFonts w:ascii="Arial" w:eastAsia="Arial" w:hAnsi="Arial" w:cs="Arial"/>
          <w:color w:val="000000"/>
          <w:highlight w:val="white"/>
        </w:rPr>
      </w:pPr>
    </w:p>
    <w:p w14:paraId="0320BD0B" w14:textId="05665575" w:rsidR="009F6B1D" w:rsidRPr="007014C4" w:rsidRDefault="003C71B1" w:rsidP="005E035F">
      <w:pPr>
        <w:jc w:val="both"/>
        <w:rPr>
          <w:rFonts w:ascii="Arial" w:eastAsia="Arial" w:hAnsi="Arial" w:cs="Arial"/>
          <w:color w:val="000000"/>
          <w:highlight w:val="white"/>
        </w:rPr>
      </w:pPr>
      <w:r w:rsidRPr="0063667C">
        <w:rPr>
          <w:rFonts w:ascii="Arial" w:eastAsia="Arial" w:hAnsi="Arial" w:cs="Arial"/>
          <w:b/>
          <w:color w:val="000000"/>
          <w:highlight w:val="white"/>
        </w:rPr>
        <w:t>Artículo</w:t>
      </w:r>
      <w:r w:rsidRPr="0063667C">
        <w:rPr>
          <w:rFonts w:ascii="Arial" w:eastAsia="Arial" w:hAnsi="Arial" w:cs="Arial"/>
          <w:color w:val="000000"/>
          <w:highlight w:val="white"/>
        </w:rPr>
        <w:t> </w:t>
      </w:r>
      <w:r w:rsidRPr="0063667C">
        <w:rPr>
          <w:rFonts w:ascii="Arial" w:eastAsia="Arial" w:hAnsi="Arial" w:cs="Arial"/>
          <w:b/>
          <w:color w:val="000000"/>
          <w:highlight w:val="white"/>
        </w:rPr>
        <w:t>1</w:t>
      </w:r>
      <w:r w:rsidR="0006025D">
        <w:rPr>
          <w:rFonts w:ascii="Arial" w:eastAsia="Arial" w:hAnsi="Arial" w:cs="Arial"/>
          <w:b/>
          <w:color w:val="000000"/>
          <w:highlight w:val="white"/>
        </w:rPr>
        <w:t>3</w:t>
      </w:r>
      <w:r w:rsidRPr="0063667C">
        <w:rPr>
          <w:rFonts w:ascii="Arial" w:eastAsia="Arial" w:hAnsi="Arial" w:cs="Arial"/>
          <w:b/>
          <w:color w:val="000000"/>
          <w:highlight w:val="white"/>
        </w:rPr>
        <w:t>.</w:t>
      </w:r>
      <w:r w:rsidR="009F6B1D">
        <w:rPr>
          <w:rFonts w:ascii="Arial" w:eastAsia="Arial" w:hAnsi="Arial" w:cs="Arial"/>
          <w:b/>
          <w:color w:val="000000"/>
          <w:highlight w:val="white"/>
        </w:rPr>
        <w:tab/>
      </w:r>
      <w:r w:rsidR="009F6B1D" w:rsidRPr="007014C4">
        <w:rPr>
          <w:rFonts w:ascii="Arial" w:eastAsia="Arial" w:hAnsi="Arial" w:cs="Arial"/>
          <w:color w:val="000000"/>
          <w:highlight w:val="white"/>
        </w:rPr>
        <w:t xml:space="preserve">Ordenar a la Subdirección General </w:t>
      </w:r>
      <w:r w:rsidR="009F6B1D" w:rsidRPr="009F6B1D">
        <w:rPr>
          <w:rFonts w:ascii="Arial" w:eastAsia="Arial" w:hAnsi="Arial" w:cs="Arial"/>
          <w:color w:val="000000"/>
          <w:highlight w:val="white"/>
        </w:rPr>
        <w:t>Jurídica</w:t>
      </w:r>
      <w:r w:rsidR="009F6B1D" w:rsidRPr="007014C4">
        <w:rPr>
          <w:rFonts w:ascii="Arial" w:eastAsia="Arial" w:hAnsi="Arial" w:cs="Arial"/>
          <w:color w:val="000000"/>
          <w:highlight w:val="white"/>
        </w:rPr>
        <w:t xml:space="preserve">, dar cumplimiento al artículo 11 de </w:t>
      </w:r>
      <w:r w:rsidR="009F6B1D">
        <w:rPr>
          <w:rFonts w:ascii="Arial" w:eastAsia="Arial" w:hAnsi="Arial" w:cs="Arial"/>
          <w:color w:val="000000"/>
          <w:highlight w:val="white"/>
        </w:rPr>
        <w:t>la</w:t>
      </w:r>
      <w:r w:rsidR="009F6B1D" w:rsidRPr="007014C4">
        <w:rPr>
          <w:rFonts w:ascii="Arial" w:eastAsia="Arial" w:hAnsi="Arial" w:cs="Arial"/>
          <w:color w:val="000000"/>
          <w:highlight w:val="white"/>
        </w:rPr>
        <w:t xml:space="preserve"> Resolución 104 de 2018 de la Secretaría Jurídica Distrital, </w:t>
      </w:r>
      <w:r w:rsidR="009F6B1D" w:rsidRPr="009F6B1D">
        <w:rPr>
          <w:rFonts w:ascii="Arial" w:eastAsia="Arial" w:hAnsi="Arial" w:cs="Arial"/>
          <w:color w:val="000000"/>
          <w:highlight w:val="white"/>
        </w:rPr>
        <w:t>enviando</w:t>
      </w:r>
      <w:r w:rsidR="009F6B1D" w:rsidRPr="007014C4">
        <w:rPr>
          <w:rFonts w:ascii="Arial" w:eastAsia="Arial" w:hAnsi="Arial" w:cs="Arial"/>
          <w:color w:val="000000"/>
          <w:highlight w:val="white"/>
        </w:rPr>
        <w:t xml:space="preserve"> PDF</w:t>
      </w:r>
      <w:r w:rsidR="009F6B1D">
        <w:rPr>
          <w:rFonts w:ascii="Arial" w:eastAsia="Arial" w:hAnsi="Arial" w:cs="Arial"/>
          <w:color w:val="000000"/>
          <w:highlight w:val="white"/>
        </w:rPr>
        <w:t xml:space="preserve"> firmado y e</w:t>
      </w:r>
      <w:r w:rsidR="009F6B1D" w:rsidRPr="007014C4">
        <w:rPr>
          <w:rFonts w:ascii="Arial" w:eastAsia="Arial" w:hAnsi="Arial" w:cs="Arial"/>
          <w:color w:val="000000"/>
          <w:highlight w:val="white"/>
        </w:rPr>
        <w:t xml:space="preserve">l texto en Word a la </w:t>
      </w:r>
      <w:r w:rsidR="009F6B1D" w:rsidRPr="009F6B1D">
        <w:rPr>
          <w:rFonts w:ascii="Arial" w:eastAsia="Arial" w:hAnsi="Arial" w:cs="Arial"/>
          <w:color w:val="000000"/>
          <w:highlight w:val="white"/>
        </w:rPr>
        <w:t>citada</w:t>
      </w:r>
      <w:r w:rsidR="009F6B1D" w:rsidRPr="007014C4">
        <w:rPr>
          <w:rFonts w:ascii="Arial" w:eastAsia="Arial" w:hAnsi="Arial" w:cs="Arial"/>
          <w:color w:val="000000"/>
          <w:highlight w:val="white"/>
        </w:rPr>
        <w:t xml:space="preserve"> </w:t>
      </w:r>
      <w:r w:rsidR="009F6B1D" w:rsidRPr="009F6B1D">
        <w:rPr>
          <w:rFonts w:ascii="Arial" w:eastAsia="Arial" w:hAnsi="Arial" w:cs="Arial"/>
          <w:color w:val="000000"/>
          <w:highlight w:val="white"/>
        </w:rPr>
        <w:t>Secretaría</w:t>
      </w:r>
      <w:r w:rsidR="009F6B1D" w:rsidRPr="007014C4">
        <w:rPr>
          <w:rFonts w:ascii="Arial" w:eastAsia="Arial" w:hAnsi="Arial" w:cs="Arial"/>
          <w:color w:val="000000"/>
          <w:highlight w:val="white"/>
        </w:rPr>
        <w:t xml:space="preserve">, </w:t>
      </w:r>
      <w:r w:rsidR="009F6B1D" w:rsidRPr="009F6B1D">
        <w:rPr>
          <w:rFonts w:ascii="Arial" w:eastAsia="Arial" w:hAnsi="Arial" w:cs="Arial"/>
          <w:color w:val="000000"/>
          <w:highlight w:val="white"/>
        </w:rPr>
        <w:t>para</w:t>
      </w:r>
      <w:r w:rsidR="009F6B1D" w:rsidRPr="007014C4">
        <w:rPr>
          <w:rFonts w:ascii="Arial" w:eastAsia="Arial" w:hAnsi="Arial" w:cs="Arial"/>
          <w:color w:val="000000"/>
          <w:highlight w:val="white"/>
        </w:rPr>
        <w:t xml:space="preserve"> su </w:t>
      </w:r>
      <w:r w:rsidR="009F6B1D" w:rsidRPr="009F6B1D">
        <w:rPr>
          <w:rFonts w:ascii="Arial" w:eastAsia="Arial" w:hAnsi="Arial" w:cs="Arial"/>
          <w:color w:val="000000"/>
          <w:highlight w:val="white"/>
        </w:rPr>
        <w:t>incorporación</w:t>
      </w:r>
      <w:r w:rsidR="009F6B1D" w:rsidRPr="007014C4">
        <w:rPr>
          <w:rFonts w:ascii="Arial" w:eastAsia="Arial" w:hAnsi="Arial" w:cs="Arial"/>
          <w:color w:val="000000"/>
          <w:highlight w:val="white"/>
        </w:rPr>
        <w:t xml:space="preserve"> en el R</w:t>
      </w:r>
      <w:r w:rsidR="009F6B1D">
        <w:rPr>
          <w:rFonts w:ascii="Arial" w:eastAsia="Arial" w:hAnsi="Arial" w:cs="Arial"/>
          <w:color w:val="000000"/>
          <w:highlight w:val="white"/>
        </w:rPr>
        <w:t>égimen L</w:t>
      </w:r>
      <w:r w:rsidR="009F6B1D" w:rsidRPr="007014C4">
        <w:rPr>
          <w:rFonts w:ascii="Arial" w:eastAsia="Arial" w:hAnsi="Arial" w:cs="Arial"/>
          <w:color w:val="000000"/>
          <w:highlight w:val="white"/>
        </w:rPr>
        <w:t xml:space="preserve">egal </w:t>
      </w:r>
      <w:r w:rsidR="009F6B1D" w:rsidRPr="009F6B1D">
        <w:rPr>
          <w:rFonts w:ascii="Arial" w:eastAsia="Arial" w:hAnsi="Arial" w:cs="Arial"/>
          <w:color w:val="000000"/>
          <w:highlight w:val="white"/>
        </w:rPr>
        <w:t>de</w:t>
      </w:r>
      <w:r w:rsidR="009F6B1D" w:rsidRPr="007014C4">
        <w:rPr>
          <w:rFonts w:ascii="Arial" w:eastAsia="Arial" w:hAnsi="Arial" w:cs="Arial"/>
          <w:color w:val="000000"/>
          <w:highlight w:val="white"/>
        </w:rPr>
        <w:t xml:space="preserve"> </w:t>
      </w:r>
      <w:r w:rsidR="009F6B1D">
        <w:rPr>
          <w:rFonts w:ascii="Arial" w:eastAsia="Arial" w:hAnsi="Arial" w:cs="Arial"/>
          <w:color w:val="000000"/>
          <w:highlight w:val="white"/>
        </w:rPr>
        <w:t>Bogotá.</w:t>
      </w:r>
      <w:r w:rsidR="009F6B1D" w:rsidRPr="007014C4">
        <w:rPr>
          <w:rFonts w:ascii="Arial" w:eastAsia="Arial" w:hAnsi="Arial" w:cs="Arial"/>
          <w:color w:val="000000"/>
          <w:highlight w:val="white"/>
        </w:rPr>
        <w:t xml:space="preserve"> </w:t>
      </w:r>
      <w:r w:rsidRPr="007014C4">
        <w:rPr>
          <w:rFonts w:ascii="Arial" w:eastAsia="Arial" w:hAnsi="Arial" w:cs="Arial"/>
          <w:color w:val="000000"/>
          <w:highlight w:val="white"/>
        </w:rPr>
        <w:t xml:space="preserve"> </w:t>
      </w:r>
    </w:p>
    <w:p w14:paraId="701AC47A" w14:textId="77777777" w:rsidR="009F6B1D" w:rsidRDefault="009F6B1D" w:rsidP="005E035F">
      <w:pPr>
        <w:jc w:val="both"/>
        <w:rPr>
          <w:rFonts w:ascii="Arial" w:eastAsia="Arial" w:hAnsi="Arial" w:cs="Arial"/>
          <w:b/>
          <w:color w:val="000000"/>
          <w:highlight w:val="white"/>
        </w:rPr>
      </w:pPr>
    </w:p>
    <w:p w14:paraId="26F0F6FA" w14:textId="41E90DC5" w:rsidR="005E035F" w:rsidRPr="007014C4" w:rsidRDefault="009F6B1D" w:rsidP="005E035F">
      <w:pPr>
        <w:jc w:val="both"/>
        <w:rPr>
          <w:rFonts w:ascii="Arial" w:eastAsia="Arial" w:hAnsi="Arial" w:cs="Arial"/>
          <w:b/>
          <w:color w:val="000000"/>
          <w:highlight w:val="white"/>
        </w:rPr>
      </w:pPr>
      <w:r w:rsidRPr="0063667C">
        <w:rPr>
          <w:rFonts w:ascii="Arial" w:eastAsia="Arial" w:hAnsi="Arial" w:cs="Arial"/>
          <w:b/>
          <w:color w:val="000000"/>
          <w:highlight w:val="white"/>
        </w:rPr>
        <w:t>Artículo</w:t>
      </w:r>
      <w:r w:rsidRPr="0063667C">
        <w:rPr>
          <w:rFonts w:ascii="Arial" w:eastAsia="Arial" w:hAnsi="Arial" w:cs="Arial"/>
          <w:color w:val="000000"/>
          <w:highlight w:val="white"/>
        </w:rPr>
        <w:t> </w:t>
      </w:r>
      <w:r w:rsidRPr="0063667C">
        <w:rPr>
          <w:rFonts w:ascii="Arial" w:eastAsia="Arial" w:hAnsi="Arial" w:cs="Arial"/>
          <w:b/>
          <w:color w:val="000000"/>
          <w:highlight w:val="white"/>
        </w:rPr>
        <w:t>1</w:t>
      </w:r>
      <w:r>
        <w:rPr>
          <w:rFonts w:ascii="Arial" w:eastAsia="Arial" w:hAnsi="Arial" w:cs="Arial"/>
          <w:b/>
          <w:color w:val="000000"/>
          <w:highlight w:val="white"/>
        </w:rPr>
        <w:t>4</w:t>
      </w:r>
      <w:r w:rsidRPr="0063667C">
        <w:rPr>
          <w:rFonts w:ascii="Arial" w:eastAsia="Arial" w:hAnsi="Arial" w:cs="Arial"/>
          <w:b/>
          <w:color w:val="000000"/>
          <w:highlight w:val="white"/>
        </w:rPr>
        <w:t xml:space="preserve">. </w:t>
      </w:r>
      <w:r w:rsidR="003C71B1" w:rsidRPr="0063667C">
        <w:rPr>
          <w:rFonts w:ascii="Arial" w:eastAsia="Arial" w:hAnsi="Arial" w:cs="Arial"/>
          <w:b/>
          <w:color w:val="000000"/>
          <w:highlight w:val="white"/>
        </w:rPr>
        <w:t>Vigencia. </w:t>
      </w:r>
      <w:r w:rsidR="003C71B1" w:rsidRPr="0063667C">
        <w:rPr>
          <w:rFonts w:ascii="Arial" w:eastAsia="Arial" w:hAnsi="Arial" w:cs="Arial"/>
          <w:color w:val="000000"/>
          <w:highlight w:val="white"/>
        </w:rPr>
        <w:t xml:space="preserve">La presente Resolución rige a partir del día siguiente a su publicación en </w:t>
      </w:r>
      <w:r>
        <w:rPr>
          <w:rFonts w:ascii="Arial" w:eastAsia="Arial" w:hAnsi="Arial" w:cs="Arial"/>
          <w:color w:val="000000"/>
          <w:highlight w:val="white"/>
        </w:rPr>
        <w:t>el Registro Distrital</w:t>
      </w:r>
      <w:r w:rsidR="003C71B1" w:rsidRPr="0063667C">
        <w:rPr>
          <w:rFonts w:ascii="Arial" w:eastAsia="Arial" w:hAnsi="Arial" w:cs="Arial"/>
          <w:color w:val="000000"/>
          <w:highlight w:val="white"/>
        </w:rPr>
        <w:t>.</w:t>
      </w:r>
    </w:p>
    <w:p w14:paraId="5CC84012" w14:textId="77777777" w:rsidR="005E035F" w:rsidRPr="0063667C" w:rsidRDefault="005E035F" w:rsidP="005E035F">
      <w:pPr>
        <w:jc w:val="both"/>
        <w:rPr>
          <w:rFonts w:ascii="Arial" w:eastAsia="Arial" w:hAnsi="Arial" w:cs="Arial"/>
        </w:rPr>
      </w:pPr>
    </w:p>
    <w:p w14:paraId="6B511EBE" w14:textId="6D24029E" w:rsidR="005D4755" w:rsidRPr="0063667C" w:rsidRDefault="00BC56F2">
      <w:pPr>
        <w:jc w:val="both"/>
        <w:rPr>
          <w:rFonts w:ascii="Arial" w:eastAsia="Arial" w:hAnsi="Arial" w:cs="Arial"/>
        </w:rPr>
      </w:pPr>
      <w:r w:rsidRPr="0063667C">
        <w:rPr>
          <w:rFonts w:ascii="Arial" w:eastAsia="Arial" w:hAnsi="Arial" w:cs="Arial"/>
        </w:rPr>
        <w:t>Dada en Bogotá D.C., en ${CO-FECHA-DOC-RES}.</w:t>
      </w:r>
    </w:p>
    <w:p w14:paraId="19856368" w14:textId="77777777" w:rsidR="00DE285B" w:rsidRDefault="00DE285B">
      <w:pPr>
        <w:jc w:val="both"/>
        <w:rPr>
          <w:rFonts w:ascii="Arial" w:eastAsia="Arial" w:hAnsi="Arial" w:cs="Arial"/>
        </w:rPr>
      </w:pPr>
    </w:p>
    <w:p w14:paraId="6B0C448E" w14:textId="77777777" w:rsidR="00356084" w:rsidRDefault="00356084">
      <w:pPr>
        <w:jc w:val="both"/>
        <w:rPr>
          <w:rFonts w:ascii="Arial" w:eastAsia="Arial" w:hAnsi="Arial" w:cs="Arial"/>
        </w:rPr>
      </w:pPr>
    </w:p>
    <w:p w14:paraId="2746B92A" w14:textId="77777777" w:rsidR="005D4755" w:rsidRPr="00DE285B" w:rsidRDefault="00BC56F2">
      <w:pPr>
        <w:jc w:val="center"/>
        <w:rPr>
          <w:rFonts w:ascii="Arial" w:eastAsia="Arial" w:hAnsi="Arial" w:cs="Arial"/>
          <w:b/>
        </w:rPr>
      </w:pPr>
      <w:r w:rsidRPr="00DE285B">
        <w:rPr>
          <w:rFonts w:ascii="Arial" w:eastAsia="Arial" w:hAnsi="Arial" w:cs="Arial"/>
          <w:b/>
        </w:rPr>
        <w:t>COMUNÍQUESE Y CÚMPLASE</w:t>
      </w:r>
    </w:p>
    <w:p w14:paraId="5F3A4172" w14:textId="77777777" w:rsidR="005D4755" w:rsidRDefault="005D4755">
      <w:pPr>
        <w:jc w:val="center"/>
        <w:rPr>
          <w:rFonts w:ascii="Arial" w:eastAsia="Arial" w:hAnsi="Arial" w:cs="Arial"/>
        </w:rPr>
      </w:pPr>
    </w:p>
    <w:p w14:paraId="58ED8D4D" w14:textId="77777777" w:rsidR="005D4755" w:rsidRDefault="005D4755">
      <w:pPr>
        <w:jc w:val="both"/>
        <w:rPr>
          <w:rFonts w:ascii="Arial" w:eastAsia="Arial" w:hAnsi="Arial" w:cs="Arial"/>
        </w:rPr>
      </w:pPr>
    </w:p>
    <w:p w14:paraId="2C52A97A" w14:textId="77777777" w:rsidR="005D4755" w:rsidRDefault="005D4755">
      <w:pPr>
        <w:jc w:val="both"/>
        <w:rPr>
          <w:rFonts w:ascii="Arial" w:eastAsia="Arial" w:hAnsi="Arial" w:cs="Arial"/>
        </w:rPr>
      </w:pPr>
    </w:p>
    <w:p w14:paraId="7A3C7360" w14:textId="77777777" w:rsidR="005D4755" w:rsidRDefault="00BC56F2">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${CO-FIRMA-MECANICA1}</w:t>
      </w:r>
    </w:p>
    <w:p w14:paraId="7C2323B4" w14:textId="77777777" w:rsidR="005D4755" w:rsidRDefault="005D4755">
      <w:pPr>
        <w:jc w:val="center"/>
        <w:rPr>
          <w:rFonts w:ascii="Arial" w:eastAsia="Arial" w:hAnsi="Arial" w:cs="Arial"/>
        </w:rPr>
      </w:pPr>
    </w:p>
    <w:p w14:paraId="6B1DBE14" w14:textId="77777777" w:rsidR="005D4755" w:rsidRDefault="00BC56F2">
      <w:pPr>
        <w:jc w:val="center"/>
        <w:rPr>
          <w:rFonts w:ascii="Arial" w:eastAsia="Arial" w:hAnsi="Arial" w:cs="Arial"/>
          <w:b/>
        </w:rPr>
      </w:pPr>
      <w:r>
        <w:rPr>
          <w:rFonts w:ascii="Arial" w:eastAsia="Arial" w:hAnsi="Arial" w:cs="Arial"/>
          <w:b/>
        </w:rPr>
        <w:t>${CO-REM-NOMBRE-MYMN}</w:t>
      </w:r>
    </w:p>
    <w:p w14:paraId="6F11F1AF" w14:textId="77777777" w:rsidR="005D4755" w:rsidRDefault="00BC56F2">
      <w:pPr>
        <w:jc w:val="center"/>
        <w:rPr>
          <w:rFonts w:ascii="Arial" w:eastAsia="Arial" w:hAnsi="Arial" w:cs="Arial"/>
        </w:rPr>
      </w:pPr>
      <w:r>
        <w:rPr>
          <w:rFonts w:ascii="Arial" w:eastAsia="Arial" w:hAnsi="Arial" w:cs="Arial"/>
        </w:rPr>
        <w:lastRenderedPageBreak/>
        <w:t>${CO-REM-CARGO-MYMN-F1}</w:t>
      </w:r>
    </w:p>
    <w:p w14:paraId="1E71C07C" w14:textId="77777777" w:rsidR="005D4755" w:rsidRDefault="00BC56F2">
      <w:pPr>
        <w:jc w:val="center"/>
        <w:rPr>
          <w:rFonts w:ascii="Arial" w:eastAsia="Arial" w:hAnsi="Arial" w:cs="Arial"/>
          <w:sz w:val="12"/>
          <w:szCs w:val="12"/>
        </w:rPr>
      </w:pPr>
      <w:r>
        <w:rPr>
          <w:rFonts w:ascii="Arial" w:eastAsia="Arial" w:hAnsi="Arial" w:cs="Arial"/>
          <w:sz w:val="12"/>
          <w:szCs w:val="12"/>
        </w:rPr>
        <w:t>${CO-FECHA-GENERA-FIRMA}</w:t>
      </w:r>
    </w:p>
    <w:p w14:paraId="0CF21CE8" w14:textId="77777777" w:rsidR="005D4755" w:rsidRDefault="005D4755">
      <w:pPr>
        <w:jc w:val="both"/>
        <w:rPr>
          <w:rFonts w:ascii="Arial" w:eastAsia="Arial" w:hAnsi="Arial" w:cs="Arial"/>
          <w:sz w:val="12"/>
          <w:szCs w:val="12"/>
        </w:rPr>
      </w:pPr>
    </w:p>
    <w:p w14:paraId="3F4BAB2D" w14:textId="77777777" w:rsidR="005D4755" w:rsidRDefault="005D4755">
      <w:pPr>
        <w:rPr>
          <w:rFonts w:ascii="Arial" w:eastAsia="Arial" w:hAnsi="Arial" w:cs="Arial"/>
          <w:sz w:val="12"/>
          <w:szCs w:val="12"/>
        </w:rPr>
      </w:pPr>
    </w:p>
    <w:p w14:paraId="54F2AE58" w14:textId="77777777" w:rsidR="005D4755" w:rsidRDefault="00BC56F2">
      <w:pPr>
        <w:rPr>
          <w:rFonts w:ascii="Arial" w:eastAsia="Arial" w:hAnsi="Arial" w:cs="Arial"/>
          <w:sz w:val="12"/>
          <w:szCs w:val="12"/>
        </w:rPr>
      </w:pPr>
      <w:r>
        <w:rPr>
          <w:rFonts w:ascii="Arial" w:eastAsia="Arial" w:hAnsi="Arial" w:cs="Arial"/>
          <w:sz w:val="12"/>
          <w:szCs w:val="12"/>
        </w:rPr>
        <w:t>${CO-DESC-ANEXOS}</w:t>
      </w:r>
    </w:p>
    <w:p w14:paraId="7D174D5E" w14:textId="77777777" w:rsidR="005D4755" w:rsidRDefault="00BC56F2">
      <w:pPr>
        <w:rPr>
          <w:rFonts w:ascii="Arial" w:eastAsia="Arial" w:hAnsi="Arial" w:cs="Arial"/>
          <w:sz w:val="12"/>
          <w:szCs w:val="12"/>
        </w:rPr>
      </w:pPr>
      <w:r>
        <w:rPr>
          <w:rFonts w:ascii="Arial" w:eastAsia="Arial" w:hAnsi="Arial" w:cs="Arial"/>
          <w:sz w:val="12"/>
          <w:szCs w:val="12"/>
        </w:rPr>
        <w:t>${CO-CON-COPIA}</w:t>
      </w:r>
    </w:p>
    <w:p w14:paraId="02000278" w14:textId="77777777" w:rsidR="005D4755" w:rsidRDefault="00BC56F2">
      <w:pPr>
        <w:rPr>
          <w:rFonts w:ascii="Arial" w:eastAsia="Arial" w:hAnsi="Arial" w:cs="Arial"/>
          <w:sz w:val="12"/>
          <w:szCs w:val="12"/>
        </w:rPr>
      </w:pPr>
      <w:r>
        <w:rPr>
          <w:rFonts w:ascii="Arial" w:eastAsia="Arial" w:hAnsi="Arial" w:cs="Arial"/>
          <w:sz w:val="12"/>
          <w:szCs w:val="12"/>
        </w:rPr>
        <w:t>${CO-VOBO}</w:t>
      </w:r>
    </w:p>
    <w:p w14:paraId="556B57AF" w14:textId="77777777" w:rsidR="005D4755" w:rsidRDefault="00BC56F2">
      <w:pPr>
        <w:rPr>
          <w:rFonts w:ascii="Arial" w:eastAsia="Arial" w:hAnsi="Arial" w:cs="Arial"/>
          <w:sz w:val="12"/>
          <w:szCs w:val="12"/>
        </w:rPr>
      </w:pPr>
      <w:r>
        <w:rPr>
          <w:rFonts w:ascii="Arial" w:eastAsia="Arial" w:hAnsi="Arial" w:cs="Arial"/>
          <w:sz w:val="12"/>
          <w:szCs w:val="12"/>
        </w:rPr>
        <w:t>${CO-ELABORO}</w:t>
      </w:r>
    </w:p>
    <w:p w14:paraId="771A875A" w14:textId="7EFB9494" w:rsidR="005C41AA" w:rsidRDefault="005C41AA" w:rsidP="003C71B1">
      <w:pPr>
        <w:rPr>
          <w:rFonts w:ascii="Arial" w:eastAsia="Arial" w:hAnsi="Arial" w:cs="Arial"/>
          <w:sz w:val="12"/>
          <w:szCs w:val="12"/>
        </w:rPr>
      </w:pPr>
      <w:bookmarkStart w:id="2" w:name="_heading=h.gjdgxs" w:colFirst="0" w:colLast="0"/>
      <w:bookmarkEnd w:id="2"/>
      <w:r>
        <w:rPr>
          <w:rFonts w:ascii="Arial" w:eastAsia="Arial" w:hAnsi="Arial" w:cs="Arial"/>
          <w:sz w:val="12"/>
          <w:szCs w:val="12"/>
        </w:rPr>
        <w:t>Revisó:  Magda Cristina Amado Galindo-</w:t>
      </w:r>
      <w:r w:rsidRPr="005C41AA">
        <w:rPr>
          <w:rFonts w:ascii="Arial" w:eastAsia="Arial" w:hAnsi="Arial" w:cs="Arial"/>
          <w:sz w:val="12"/>
          <w:szCs w:val="12"/>
        </w:rPr>
        <w:t xml:space="preserve"> </w:t>
      </w:r>
      <w:r w:rsidRPr="003C2955">
        <w:rPr>
          <w:rFonts w:ascii="Arial" w:eastAsia="Arial" w:hAnsi="Arial" w:cs="Arial"/>
          <w:sz w:val="12"/>
          <w:szCs w:val="12"/>
        </w:rPr>
        <w:t>Dirección Técnica de Administración de Infraestructura</w:t>
      </w:r>
    </w:p>
    <w:p w14:paraId="61552211" w14:textId="1E4C7B15" w:rsidR="003C71B1" w:rsidRPr="003C2955" w:rsidRDefault="003C71B1" w:rsidP="003C71B1">
      <w:pPr>
        <w:rPr>
          <w:rFonts w:ascii="Arial" w:eastAsia="Arial" w:hAnsi="Arial" w:cs="Arial"/>
          <w:sz w:val="12"/>
          <w:szCs w:val="12"/>
        </w:rPr>
      </w:pPr>
      <w:r w:rsidRPr="003C2955">
        <w:rPr>
          <w:rFonts w:ascii="Arial" w:eastAsia="Arial" w:hAnsi="Arial" w:cs="Arial"/>
          <w:sz w:val="12"/>
          <w:szCs w:val="12"/>
        </w:rPr>
        <w:t xml:space="preserve">Elaboró: </w:t>
      </w:r>
      <w:proofErr w:type="spellStart"/>
      <w:r w:rsidRPr="003C2955">
        <w:rPr>
          <w:rFonts w:ascii="Arial" w:eastAsia="Arial" w:hAnsi="Arial" w:cs="Arial"/>
          <w:sz w:val="12"/>
          <w:szCs w:val="12"/>
        </w:rPr>
        <w:t>Leonar</w:t>
      </w:r>
      <w:proofErr w:type="spellEnd"/>
      <w:r w:rsidRPr="003C2955">
        <w:rPr>
          <w:rFonts w:ascii="Arial" w:eastAsia="Arial" w:hAnsi="Arial" w:cs="Arial"/>
          <w:sz w:val="12"/>
          <w:szCs w:val="12"/>
        </w:rPr>
        <w:t xml:space="preserve"> Hernando Jimeno Arce-Abogado Dirección Técnica de Administración de Infraestructura</w:t>
      </w:r>
    </w:p>
    <w:p w14:paraId="1A08DCDD" w14:textId="77777777" w:rsidR="003C71B1" w:rsidRPr="003C2955" w:rsidRDefault="003C71B1" w:rsidP="003C71B1">
      <w:pPr>
        <w:rPr>
          <w:rFonts w:ascii="Arial" w:eastAsia="Arial" w:hAnsi="Arial" w:cs="Arial"/>
          <w:sz w:val="12"/>
          <w:szCs w:val="12"/>
        </w:rPr>
      </w:pPr>
      <w:bookmarkStart w:id="3" w:name="_heading=h.2cyzt7gp6dxw" w:colFirst="0" w:colLast="0"/>
      <w:bookmarkEnd w:id="3"/>
      <w:r w:rsidRPr="003C2955">
        <w:rPr>
          <w:rFonts w:ascii="Arial" w:eastAsia="Arial" w:hAnsi="Arial" w:cs="Arial"/>
          <w:sz w:val="12"/>
          <w:szCs w:val="12"/>
        </w:rPr>
        <w:t xml:space="preserve">              Javier Alejandro Pachón Romero-Dirección Técnica de Administración de Infraestructura</w:t>
      </w:r>
    </w:p>
    <w:p w14:paraId="610DD955" w14:textId="0A2CD27B" w:rsidR="003C71B1" w:rsidRDefault="003C71B1" w:rsidP="003C71B1">
      <w:pPr>
        <w:rPr>
          <w:rFonts w:ascii="Arial" w:eastAsia="Arial" w:hAnsi="Arial" w:cs="Arial"/>
          <w:sz w:val="12"/>
          <w:szCs w:val="12"/>
        </w:rPr>
      </w:pPr>
      <w:bookmarkStart w:id="4" w:name="_heading=h.km4uhwu8rsak" w:colFirst="0" w:colLast="0"/>
      <w:bookmarkEnd w:id="4"/>
      <w:r w:rsidRPr="003C2955">
        <w:rPr>
          <w:rFonts w:ascii="Arial" w:eastAsia="Arial" w:hAnsi="Arial" w:cs="Arial"/>
          <w:sz w:val="12"/>
          <w:szCs w:val="12"/>
        </w:rPr>
        <w:t xml:space="preserve">              Adriana </w:t>
      </w:r>
      <w:r w:rsidR="000549BF" w:rsidRPr="003C2955">
        <w:rPr>
          <w:rFonts w:ascii="Arial" w:eastAsia="Arial" w:hAnsi="Arial" w:cs="Arial"/>
          <w:sz w:val="12"/>
          <w:szCs w:val="12"/>
        </w:rPr>
        <w:t>Roc</w:t>
      </w:r>
      <w:r w:rsidR="000549BF">
        <w:rPr>
          <w:rFonts w:ascii="Arial" w:eastAsia="Arial" w:hAnsi="Arial" w:cs="Arial"/>
          <w:sz w:val="12"/>
          <w:szCs w:val="12"/>
        </w:rPr>
        <w:t>ío</w:t>
      </w:r>
      <w:r w:rsidRPr="003C2955">
        <w:rPr>
          <w:rFonts w:ascii="Arial" w:eastAsia="Arial" w:hAnsi="Arial" w:cs="Arial"/>
          <w:sz w:val="12"/>
          <w:szCs w:val="12"/>
        </w:rPr>
        <w:t xml:space="preserve"> Murillo Casallas-Dirección Técnica de Administración de Infraestructura</w:t>
      </w:r>
    </w:p>
    <w:p w14:paraId="120FC738" w14:textId="77777777" w:rsidR="005D4755" w:rsidRDefault="005D4755">
      <w:pPr>
        <w:rPr>
          <w:rFonts w:ascii="Arial" w:eastAsia="Arial" w:hAnsi="Arial" w:cs="Arial"/>
          <w:sz w:val="12"/>
          <w:szCs w:val="12"/>
        </w:rPr>
      </w:pPr>
    </w:p>
    <w:sectPr w:rsidR="005D4755">
      <w:headerReference w:type="default" r:id="rId12"/>
      <w:footerReference w:type="defaul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19B2C" w14:textId="77777777" w:rsidR="00563B67" w:rsidRDefault="00563B67">
      <w:pPr>
        <w:rPr>
          <w:rFonts w:hint="eastAsia"/>
        </w:rPr>
      </w:pPr>
      <w:r>
        <w:separator/>
      </w:r>
    </w:p>
  </w:endnote>
  <w:endnote w:type="continuationSeparator" w:id="0">
    <w:p w14:paraId="7F04E8C3" w14:textId="77777777" w:rsidR="00563B67" w:rsidRDefault="00563B6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Liberation Serif">
    <w:altName w:val="SimSu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de3of9">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8C433" w14:textId="0E4A7C22" w:rsidR="000736B9" w:rsidRDefault="000736B9">
    <w:pPr>
      <w:pBdr>
        <w:top w:val="nil"/>
        <w:left w:val="nil"/>
        <w:bottom w:val="nil"/>
        <w:right w:val="nil"/>
        <w:between w:val="nil"/>
      </w:pBdr>
      <w:tabs>
        <w:tab w:val="center" w:pos="4252"/>
        <w:tab w:val="right" w:pos="8504"/>
      </w:tabs>
      <w:jc w:val="right"/>
      <w:rPr>
        <w:rFonts w:ascii="Arial" w:eastAsia="Arial" w:hAnsi="Arial" w:cs="Arial"/>
        <w:i/>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A30688">
      <w:rPr>
        <w:rFonts w:ascii="Arial" w:eastAsia="Arial" w:hAnsi="Arial" w:cs="Arial"/>
        <w:noProof/>
        <w:color w:val="000000"/>
        <w:sz w:val="16"/>
        <w:szCs w:val="16"/>
      </w:rPr>
      <w:t>27</w:t>
    </w:r>
    <w:r>
      <w:rPr>
        <w:rFonts w:ascii="Arial" w:eastAsia="Arial" w:hAnsi="Arial" w:cs="Arial"/>
        <w:color w:val="000000"/>
        <w:sz w:val="16"/>
        <w:szCs w:val="16"/>
      </w:rPr>
      <w:fldChar w:fldCharType="end"/>
    </w:r>
    <w:r>
      <w:rPr>
        <w:rFonts w:ascii="Arial" w:eastAsia="Arial" w:hAnsi="Arial" w:cs="Arial"/>
        <w:i/>
        <w:color w:val="000000"/>
        <w:sz w:val="16"/>
        <w:szCs w:val="16"/>
      </w:rPr>
      <w:t xml:space="preserve"> </w:t>
    </w:r>
  </w:p>
  <w:p w14:paraId="0B9BA9E7" w14:textId="12C9FD32" w:rsidR="000736B9" w:rsidRDefault="000736B9">
    <w:pPr>
      <w:pBdr>
        <w:top w:val="nil"/>
        <w:left w:val="nil"/>
        <w:bottom w:val="nil"/>
        <w:right w:val="nil"/>
        <w:between w:val="nil"/>
      </w:pBdr>
      <w:tabs>
        <w:tab w:val="center" w:pos="4252"/>
        <w:tab w:val="right" w:pos="8504"/>
      </w:tabs>
      <w:ind w:left="-426"/>
      <w:jc w:val="center"/>
      <w:rPr>
        <w:rFonts w:ascii="Calibri" w:eastAsia="Calibri" w:hAnsi="Calibri" w:cs="Calibri"/>
        <w:color w:val="000000"/>
        <w:sz w:val="22"/>
        <w:szCs w:val="22"/>
      </w:rPr>
    </w:pPr>
    <w:r w:rsidRPr="0066157F">
      <w:rPr>
        <w:rFonts w:ascii="Calibri" w:eastAsia="Calibri" w:hAnsi="Calibri" w:cs="Calibri"/>
        <w:noProof/>
        <w:color w:val="000000"/>
        <w:sz w:val="22"/>
        <w:szCs w:val="22"/>
        <w:lang w:eastAsia="es-CO" w:bidi="ar-SA"/>
      </w:rPr>
      <w:drawing>
        <wp:inline distT="0" distB="0" distL="0" distR="0" wp14:anchorId="6A03189D" wp14:editId="469A6F31">
          <wp:extent cx="61150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15050" cy="6921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6E587" w14:textId="77777777" w:rsidR="00563B67" w:rsidRDefault="00563B67">
      <w:pPr>
        <w:rPr>
          <w:rFonts w:hint="eastAsia"/>
        </w:rPr>
      </w:pPr>
      <w:r>
        <w:separator/>
      </w:r>
    </w:p>
  </w:footnote>
  <w:footnote w:type="continuationSeparator" w:id="0">
    <w:p w14:paraId="6F690837" w14:textId="77777777" w:rsidR="00563B67" w:rsidRDefault="00563B6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17FF4" w14:textId="77777777" w:rsidR="000736B9" w:rsidRDefault="000736B9">
    <w:pPr>
      <w:pBdr>
        <w:top w:val="nil"/>
        <w:left w:val="nil"/>
        <w:bottom w:val="nil"/>
        <w:right w:val="nil"/>
        <w:between w:val="nil"/>
      </w:pBdr>
      <w:tabs>
        <w:tab w:val="center" w:pos="4252"/>
        <w:tab w:val="right" w:pos="8504"/>
      </w:tabs>
      <w:rPr>
        <w:rFonts w:ascii="Calibri" w:eastAsia="Calibri" w:hAnsi="Calibri" w:cs="Calibri"/>
        <w:color w:val="000000"/>
        <w:sz w:val="22"/>
        <w:szCs w:val="22"/>
      </w:rPr>
    </w:pPr>
    <w:r>
      <w:rPr>
        <w:noProof/>
        <w:lang w:eastAsia="es-CO" w:bidi="ar-SA"/>
      </w:rPr>
      <w:drawing>
        <wp:anchor distT="0" distB="0" distL="114300" distR="114300" simplePos="0" relativeHeight="251658240" behindDoc="0" locked="0" layoutInCell="1" hidden="0" allowOverlap="1" wp14:anchorId="2A5BC086" wp14:editId="1CF5AEBF">
          <wp:simplePos x="0" y="0"/>
          <wp:positionH relativeFrom="column">
            <wp:posOffset>3</wp:posOffset>
          </wp:positionH>
          <wp:positionV relativeFrom="paragraph">
            <wp:posOffset>-633</wp:posOffset>
          </wp:positionV>
          <wp:extent cx="1381760" cy="644525"/>
          <wp:effectExtent l="0" t="0" r="0" b="0"/>
          <wp:wrapNone/>
          <wp:docPr id="11" name="image1.png" descr="SELLO_50Años blanco-02.png"/>
          <wp:cNvGraphicFramePr/>
          <a:graphic xmlns:a="http://schemas.openxmlformats.org/drawingml/2006/main">
            <a:graphicData uri="http://schemas.openxmlformats.org/drawingml/2006/picture">
              <pic:pic xmlns:pic="http://schemas.openxmlformats.org/drawingml/2006/picture">
                <pic:nvPicPr>
                  <pic:cNvPr id="0" name="image1.png" descr="SELLO_50Años blanco-02.png"/>
                  <pic:cNvPicPr preferRelativeResize="0"/>
                </pic:nvPicPr>
                <pic:blipFill>
                  <a:blip r:embed="rId1"/>
                  <a:srcRect l="5951" t="6500" r="9143" b="6951"/>
                  <a:stretch>
                    <a:fillRect/>
                  </a:stretch>
                </pic:blipFill>
                <pic:spPr>
                  <a:xfrm>
                    <a:off x="0" y="0"/>
                    <a:ext cx="1381760" cy="644525"/>
                  </a:xfrm>
                  <a:prstGeom prst="rect">
                    <a:avLst/>
                  </a:prstGeom>
                  <a:ln/>
                </pic:spPr>
              </pic:pic>
            </a:graphicData>
          </a:graphic>
        </wp:anchor>
      </w:drawing>
    </w:r>
  </w:p>
  <w:p w14:paraId="34B6768D" w14:textId="77777777" w:rsidR="000736B9" w:rsidRDefault="000736B9">
    <w:pPr>
      <w:jc w:val="right"/>
      <w:rPr>
        <w:rFonts w:ascii="Code3of9" w:eastAsia="Code3of9" w:hAnsi="Code3of9" w:cs="Code3of9"/>
        <w:sz w:val="36"/>
        <w:szCs w:val="36"/>
      </w:rPr>
    </w:pPr>
  </w:p>
  <w:p w14:paraId="56EEE0EE" w14:textId="77777777" w:rsidR="000736B9" w:rsidRDefault="000736B9">
    <w:pPr>
      <w:jc w:val="right"/>
      <w:rPr>
        <w:rFonts w:ascii="Code3of9" w:eastAsia="Code3of9" w:hAnsi="Code3of9" w:cs="Code3of9"/>
        <w:sz w:val="36"/>
        <w:szCs w:val="36"/>
      </w:rPr>
    </w:pPr>
  </w:p>
  <w:p w14:paraId="2537DEE8" w14:textId="77777777" w:rsidR="000736B9" w:rsidRDefault="000736B9">
    <w:pPr>
      <w:jc w:val="right"/>
      <w:rPr>
        <w:rFonts w:ascii="Code3of9" w:eastAsia="Code3of9" w:hAnsi="Code3of9" w:cs="Code3of9"/>
        <w:sz w:val="36"/>
        <w:szCs w:val="36"/>
      </w:rPr>
    </w:pPr>
    <w:r>
      <w:rPr>
        <w:rFonts w:ascii="Code3of9" w:eastAsia="Code3of9" w:hAnsi="Code3of9" w:cs="Code3of9"/>
        <w:sz w:val="36"/>
        <w:szCs w:val="36"/>
      </w:rPr>
      <w:t>${CO-RADICADO-BARRAS}</w:t>
    </w:r>
  </w:p>
  <w:p w14:paraId="6B6F38F4" w14:textId="77777777" w:rsidR="000736B9" w:rsidRDefault="000736B9">
    <w:pPr>
      <w:pBdr>
        <w:top w:val="nil"/>
        <w:left w:val="nil"/>
        <w:bottom w:val="nil"/>
        <w:right w:val="nil"/>
        <w:between w:val="nil"/>
      </w:pBdr>
      <w:jc w:val="right"/>
      <w:rPr>
        <w:rFonts w:ascii="Arial" w:eastAsia="Arial" w:hAnsi="Arial" w:cs="Arial"/>
        <w:color w:val="000000"/>
      </w:rPr>
    </w:pPr>
    <w:r>
      <w:rPr>
        <w:rFonts w:ascii="Arial" w:eastAsia="Arial" w:hAnsi="Arial" w:cs="Arial"/>
        <w:color w:val="000000"/>
      </w:rPr>
      <w:t>${CO-DEP-SIGLA}</w:t>
    </w:r>
  </w:p>
  <w:p w14:paraId="24E8DE35" w14:textId="77777777" w:rsidR="000736B9" w:rsidRDefault="000736B9">
    <w:pPr>
      <w:pBdr>
        <w:top w:val="nil"/>
        <w:left w:val="nil"/>
        <w:bottom w:val="nil"/>
        <w:right w:val="nil"/>
        <w:between w:val="nil"/>
      </w:pBdr>
      <w:jc w:val="right"/>
      <w:rPr>
        <w:rFonts w:ascii="Arial" w:eastAsia="Arial" w:hAnsi="Arial" w:cs="Arial"/>
        <w:b/>
        <w:color w:val="000000"/>
      </w:rPr>
    </w:pPr>
    <w:r>
      <w:rPr>
        <w:rFonts w:ascii="Arial" w:eastAsia="Arial" w:hAnsi="Arial" w:cs="Arial"/>
        <w:b/>
        <w:color w:val="000000"/>
      </w:rPr>
      <w:t>${CO-RADICADO}</w:t>
    </w:r>
  </w:p>
  <w:p w14:paraId="14A14A95" w14:textId="77777777" w:rsidR="000736B9" w:rsidRDefault="000736B9">
    <w:pPr>
      <w:jc w:val="right"/>
      <w:rPr>
        <w:rFonts w:ascii="Arial" w:eastAsia="Arial" w:hAnsi="Arial" w:cs="Arial"/>
        <w:sz w:val="20"/>
        <w:szCs w:val="20"/>
      </w:rPr>
    </w:pPr>
    <w:r>
      <w:rPr>
        <w:rFonts w:ascii="Arial" w:eastAsia="Arial" w:hAnsi="Arial" w:cs="Arial"/>
        <w:sz w:val="20"/>
        <w:szCs w:val="20"/>
      </w:rPr>
      <w:t>${CO-CONFIDENCIALIDAD}</w:t>
    </w:r>
  </w:p>
  <w:p w14:paraId="0AB6F9DE" w14:textId="77777777" w:rsidR="000736B9" w:rsidRDefault="000736B9">
    <w:pPr>
      <w:jc w:val="right"/>
      <w:rPr>
        <w:rFonts w:ascii="Arial" w:eastAsia="Arial" w:hAnsi="Arial" w:cs="Arial"/>
      </w:rPr>
    </w:pPr>
  </w:p>
  <w:p w14:paraId="289C74EB" w14:textId="7D45B4AA" w:rsidR="000736B9" w:rsidRDefault="000736B9">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 xml:space="preserve">RESOLUCIÓN NÚMERO </w:t>
    </w:r>
    <w:r w:rsidR="006C0115">
      <w:rPr>
        <w:rFonts w:ascii="Arial" w:eastAsia="Arial" w:hAnsi="Arial" w:cs="Arial"/>
        <w:b/>
        <w:color w:val="000000"/>
      </w:rPr>
      <w:t>XXX</w:t>
    </w:r>
  </w:p>
  <w:p w14:paraId="0CB1DFA2" w14:textId="2DCEFA3D" w:rsidR="000736B9" w:rsidRDefault="006C0115">
    <w:pPr>
      <w:jc w:val="center"/>
      <w:rPr>
        <w:rFonts w:ascii="Arial" w:eastAsia="Arial" w:hAnsi="Arial" w:cs="Arial"/>
      </w:rPr>
    </w:pPr>
    <w:r w:rsidRPr="006C0115">
      <w:rPr>
        <w:rFonts w:ascii="Arial" w:eastAsia="Arial" w:hAnsi="Arial" w:cs="Arial" w:hint="eastAsia"/>
      </w:rPr>
      <w:t xml:space="preserve">"Por medio de la cual se reglamenta la </w:t>
    </w:r>
    <w:r w:rsidRPr="006C0115">
      <w:rPr>
        <w:rFonts w:ascii="Arial" w:eastAsia="Arial" w:hAnsi="Arial" w:cs="Arial"/>
      </w:rPr>
      <w:t>autorización</w:t>
    </w:r>
    <w:r w:rsidRPr="006C0115">
      <w:rPr>
        <w:rFonts w:ascii="Arial" w:eastAsia="Arial" w:hAnsi="Arial" w:cs="Arial" w:hint="eastAsia"/>
      </w:rPr>
      <w:t xml:space="preserve"> del uso temporal con aprovechamiento econ</w:t>
    </w:r>
    <w:r>
      <w:rPr>
        <w:rFonts w:ascii="Arial" w:eastAsia="Arial" w:hAnsi="Arial" w:cs="Arial"/>
      </w:rPr>
      <w:t>ó</w:t>
    </w:r>
    <w:r w:rsidRPr="006C0115">
      <w:rPr>
        <w:rFonts w:ascii="Arial" w:eastAsia="Arial" w:hAnsi="Arial" w:cs="Arial" w:hint="eastAsia"/>
      </w:rPr>
      <w:t>mico de los antejardines en Bogot</w:t>
    </w:r>
    <w:r>
      <w:rPr>
        <w:rFonts w:ascii="Arial" w:eastAsia="Arial" w:hAnsi="Arial" w:cs="Arial"/>
      </w:rPr>
      <w:t xml:space="preserve">á </w:t>
    </w:r>
    <w:r w:rsidRPr="006C0115">
      <w:rPr>
        <w:rFonts w:ascii="Arial" w:eastAsia="Arial" w:hAnsi="Arial" w:cs="Arial" w:hint="eastAsia"/>
      </w:rPr>
      <w:t>D.C., para la actividad de comercio y servicios gastron</w:t>
    </w:r>
    <w:r>
      <w:rPr>
        <w:rFonts w:ascii="Arial" w:eastAsia="Arial" w:hAnsi="Arial" w:cs="Arial"/>
      </w:rPr>
      <w:t>ó</w:t>
    </w:r>
    <w:r w:rsidRPr="006C0115">
      <w:rPr>
        <w:rFonts w:ascii="Arial" w:eastAsia="Arial" w:hAnsi="Arial" w:cs="Arial" w:hint="eastAsia"/>
      </w:rPr>
      <w:t>micos, conforme a las disposiciones de los Decretos Distritales 555 de 2021 y 315 de 2024 y se dictan otras disposiciones"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5B04"/>
    <w:multiLevelType w:val="multilevel"/>
    <w:tmpl w:val="EA5686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5E42B13"/>
    <w:multiLevelType w:val="multilevel"/>
    <w:tmpl w:val="523A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C239C"/>
    <w:multiLevelType w:val="multilevel"/>
    <w:tmpl w:val="A5C29472"/>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592666"/>
    <w:multiLevelType w:val="multilevel"/>
    <w:tmpl w:val="AA66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E00B4"/>
    <w:multiLevelType w:val="multilevel"/>
    <w:tmpl w:val="3062AA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799478A"/>
    <w:multiLevelType w:val="multilevel"/>
    <w:tmpl w:val="8D44E2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4EB5AE0"/>
    <w:multiLevelType w:val="multilevel"/>
    <w:tmpl w:val="20D4DA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197924"/>
    <w:multiLevelType w:val="multilevel"/>
    <w:tmpl w:val="5E009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E672BF"/>
    <w:multiLevelType w:val="multilevel"/>
    <w:tmpl w:val="96469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8"/>
  </w:num>
  <w:num w:numId="4">
    <w:abstractNumId w:val="5"/>
  </w:num>
  <w:num w:numId="5">
    <w:abstractNumId w:val="7"/>
  </w:num>
  <w:num w:numId="6">
    <w:abstractNumId w:val="1"/>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55"/>
    <w:rsid w:val="000504E5"/>
    <w:rsid w:val="000549BF"/>
    <w:rsid w:val="0006025D"/>
    <w:rsid w:val="00066CFE"/>
    <w:rsid w:val="00067B6B"/>
    <w:rsid w:val="000736B9"/>
    <w:rsid w:val="00077688"/>
    <w:rsid w:val="000861B1"/>
    <w:rsid w:val="000A27E3"/>
    <w:rsid w:val="000C253B"/>
    <w:rsid w:val="000D09ED"/>
    <w:rsid w:val="000D66C1"/>
    <w:rsid w:val="001049CF"/>
    <w:rsid w:val="001324C9"/>
    <w:rsid w:val="0013757F"/>
    <w:rsid w:val="00142F12"/>
    <w:rsid w:val="00156935"/>
    <w:rsid w:val="00186F12"/>
    <w:rsid w:val="00196A09"/>
    <w:rsid w:val="001E556A"/>
    <w:rsid w:val="001F5201"/>
    <w:rsid w:val="002060BC"/>
    <w:rsid w:val="00207219"/>
    <w:rsid w:val="00227FFD"/>
    <w:rsid w:val="00255204"/>
    <w:rsid w:val="00274557"/>
    <w:rsid w:val="002B6F6E"/>
    <w:rsid w:val="002C50A4"/>
    <w:rsid w:val="002E3A3F"/>
    <w:rsid w:val="002F445C"/>
    <w:rsid w:val="002F691B"/>
    <w:rsid w:val="002F72D3"/>
    <w:rsid w:val="00306A23"/>
    <w:rsid w:val="00310BB4"/>
    <w:rsid w:val="00315277"/>
    <w:rsid w:val="003330F5"/>
    <w:rsid w:val="003334C5"/>
    <w:rsid w:val="00356084"/>
    <w:rsid w:val="0037640F"/>
    <w:rsid w:val="0038696A"/>
    <w:rsid w:val="00390FCB"/>
    <w:rsid w:val="00392CF3"/>
    <w:rsid w:val="003A2DEC"/>
    <w:rsid w:val="003B1910"/>
    <w:rsid w:val="003B3827"/>
    <w:rsid w:val="003B58E3"/>
    <w:rsid w:val="003C71B1"/>
    <w:rsid w:val="003E4F2E"/>
    <w:rsid w:val="003E7B7A"/>
    <w:rsid w:val="00407452"/>
    <w:rsid w:val="00412DC6"/>
    <w:rsid w:val="004158D7"/>
    <w:rsid w:val="004563F3"/>
    <w:rsid w:val="0048244B"/>
    <w:rsid w:val="004851D7"/>
    <w:rsid w:val="00487F20"/>
    <w:rsid w:val="00494793"/>
    <w:rsid w:val="004E2C7D"/>
    <w:rsid w:val="004F34D4"/>
    <w:rsid w:val="004F39D0"/>
    <w:rsid w:val="004F3DA1"/>
    <w:rsid w:val="0051656B"/>
    <w:rsid w:val="00517B24"/>
    <w:rsid w:val="00521A0F"/>
    <w:rsid w:val="005379CF"/>
    <w:rsid w:val="00546BDA"/>
    <w:rsid w:val="00563B67"/>
    <w:rsid w:val="005673F9"/>
    <w:rsid w:val="0059700A"/>
    <w:rsid w:val="005C41AA"/>
    <w:rsid w:val="005D002C"/>
    <w:rsid w:val="005D25C6"/>
    <w:rsid w:val="005D4755"/>
    <w:rsid w:val="005E035F"/>
    <w:rsid w:val="005F57BC"/>
    <w:rsid w:val="00636121"/>
    <w:rsid w:val="0063667C"/>
    <w:rsid w:val="00642530"/>
    <w:rsid w:val="0066157F"/>
    <w:rsid w:val="00665A0F"/>
    <w:rsid w:val="00682A4C"/>
    <w:rsid w:val="00691F21"/>
    <w:rsid w:val="006A0D3D"/>
    <w:rsid w:val="006C0115"/>
    <w:rsid w:val="007014C4"/>
    <w:rsid w:val="00713F79"/>
    <w:rsid w:val="007340D5"/>
    <w:rsid w:val="00742A23"/>
    <w:rsid w:val="00782A8E"/>
    <w:rsid w:val="007C314C"/>
    <w:rsid w:val="007D03FA"/>
    <w:rsid w:val="007D328B"/>
    <w:rsid w:val="007F77BD"/>
    <w:rsid w:val="007F795C"/>
    <w:rsid w:val="008018C3"/>
    <w:rsid w:val="00810E92"/>
    <w:rsid w:val="00844381"/>
    <w:rsid w:val="00844C2C"/>
    <w:rsid w:val="008D4C91"/>
    <w:rsid w:val="008F050E"/>
    <w:rsid w:val="008F5903"/>
    <w:rsid w:val="009011ED"/>
    <w:rsid w:val="00904E53"/>
    <w:rsid w:val="00927116"/>
    <w:rsid w:val="00952F37"/>
    <w:rsid w:val="0095670F"/>
    <w:rsid w:val="009630DC"/>
    <w:rsid w:val="00965D3F"/>
    <w:rsid w:val="00972C5D"/>
    <w:rsid w:val="009761BE"/>
    <w:rsid w:val="00977283"/>
    <w:rsid w:val="009816BF"/>
    <w:rsid w:val="009B1613"/>
    <w:rsid w:val="009B23CB"/>
    <w:rsid w:val="009D4A5E"/>
    <w:rsid w:val="009D5646"/>
    <w:rsid w:val="009E1EC6"/>
    <w:rsid w:val="009F6B1D"/>
    <w:rsid w:val="00A033B6"/>
    <w:rsid w:val="00A25021"/>
    <w:rsid w:val="00A30688"/>
    <w:rsid w:val="00A30901"/>
    <w:rsid w:val="00A42822"/>
    <w:rsid w:val="00A80BBA"/>
    <w:rsid w:val="00AA0A65"/>
    <w:rsid w:val="00AC3B03"/>
    <w:rsid w:val="00AD5A41"/>
    <w:rsid w:val="00B03503"/>
    <w:rsid w:val="00B06709"/>
    <w:rsid w:val="00B215B6"/>
    <w:rsid w:val="00B57014"/>
    <w:rsid w:val="00B810AD"/>
    <w:rsid w:val="00BA0DCD"/>
    <w:rsid w:val="00BA7871"/>
    <w:rsid w:val="00BC56F2"/>
    <w:rsid w:val="00C10F84"/>
    <w:rsid w:val="00C20D11"/>
    <w:rsid w:val="00C30563"/>
    <w:rsid w:val="00C41FFB"/>
    <w:rsid w:val="00C50CF5"/>
    <w:rsid w:val="00C7336D"/>
    <w:rsid w:val="00C805CC"/>
    <w:rsid w:val="00CB464F"/>
    <w:rsid w:val="00CC056D"/>
    <w:rsid w:val="00CD4915"/>
    <w:rsid w:val="00CE48F0"/>
    <w:rsid w:val="00D07279"/>
    <w:rsid w:val="00D51432"/>
    <w:rsid w:val="00D65EC2"/>
    <w:rsid w:val="00DA3755"/>
    <w:rsid w:val="00DA7380"/>
    <w:rsid w:val="00DB02FD"/>
    <w:rsid w:val="00DD1867"/>
    <w:rsid w:val="00DE285B"/>
    <w:rsid w:val="00DE2F2C"/>
    <w:rsid w:val="00E06293"/>
    <w:rsid w:val="00E1367C"/>
    <w:rsid w:val="00E21FA5"/>
    <w:rsid w:val="00E22704"/>
    <w:rsid w:val="00E55C80"/>
    <w:rsid w:val="00E81784"/>
    <w:rsid w:val="00E859B4"/>
    <w:rsid w:val="00EB4F88"/>
    <w:rsid w:val="00EC12EF"/>
    <w:rsid w:val="00EC5502"/>
    <w:rsid w:val="00EC66BA"/>
    <w:rsid w:val="00EE171C"/>
    <w:rsid w:val="00F459E5"/>
    <w:rsid w:val="00F47F0F"/>
    <w:rsid w:val="00F852E2"/>
    <w:rsid w:val="00FC2F4A"/>
    <w:rsid w:val="00FD708F"/>
    <w:rsid w:val="00FE2276"/>
    <w:rsid w:val="00FE29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D263"/>
  <w15:docId w15:val="{146E315A-BC20-4546-A737-BE2C64E5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4A7"/>
    <w:rPr>
      <w:rFonts w:eastAsia="SimSun" w:cs="Mangal"/>
      <w:lang w:eastAsia="zh-CN" w:bidi="hi-IN"/>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nhideWhenUsed/>
    <w:rsid w:val="006074A7"/>
    <w:pPr>
      <w:tabs>
        <w:tab w:val="center" w:pos="4252"/>
        <w:tab w:val="right" w:pos="8504"/>
      </w:tabs>
    </w:pPr>
    <w:rPr>
      <w:rFonts w:asciiTheme="minorHAnsi" w:eastAsiaTheme="minorHAnsi" w:hAnsiTheme="minorHAnsi" w:cstheme="minorBidi"/>
      <w:sz w:val="22"/>
      <w:szCs w:val="22"/>
      <w:lang w:val="es-ES" w:eastAsia="en-US" w:bidi="ar-SA"/>
    </w:rPr>
  </w:style>
  <w:style w:type="character" w:customStyle="1" w:styleId="EncabezadoCar">
    <w:name w:val="Encabezado Car"/>
    <w:basedOn w:val="Fuentedeprrafopredeter"/>
    <w:link w:val="Encabezado"/>
    <w:uiPriority w:val="99"/>
    <w:rsid w:val="006074A7"/>
  </w:style>
  <w:style w:type="paragraph" w:styleId="Piedepgina">
    <w:name w:val="footer"/>
    <w:basedOn w:val="Normal"/>
    <w:link w:val="PiedepginaCar"/>
    <w:unhideWhenUsed/>
    <w:rsid w:val="006074A7"/>
    <w:pPr>
      <w:tabs>
        <w:tab w:val="center" w:pos="4252"/>
        <w:tab w:val="right" w:pos="8504"/>
      </w:tabs>
    </w:pPr>
    <w:rPr>
      <w:rFonts w:asciiTheme="minorHAnsi" w:eastAsiaTheme="minorHAnsi" w:hAnsiTheme="minorHAnsi" w:cstheme="minorBidi"/>
      <w:sz w:val="22"/>
      <w:szCs w:val="22"/>
      <w:lang w:val="es-ES" w:eastAsia="en-US" w:bidi="ar-SA"/>
    </w:rPr>
  </w:style>
  <w:style w:type="character" w:customStyle="1" w:styleId="PiedepginaCar">
    <w:name w:val="Pie de página Car"/>
    <w:basedOn w:val="Fuentedeprrafopredeter"/>
    <w:link w:val="Piedepgina"/>
    <w:rsid w:val="006074A7"/>
  </w:style>
  <w:style w:type="paragraph" w:customStyle="1" w:styleId="Contenidodelatabla">
    <w:name w:val="Contenido de la tabla"/>
    <w:basedOn w:val="Normal"/>
    <w:qFormat/>
    <w:rsid w:val="006074A7"/>
    <w:pPr>
      <w:suppressLineNumbers/>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B57014"/>
    <w:rPr>
      <w:sz w:val="16"/>
      <w:szCs w:val="16"/>
    </w:rPr>
  </w:style>
  <w:style w:type="paragraph" w:styleId="Textocomentario">
    <w:name w:val="annotation text"/>
    <w:basedOn w:val="Normal"/>
    <w:link w:val="TextocomentarioCar"/>
    <w:uiPriority w:val="99"/>
    <w:unhideWhenUsed/>
    <w:rsid w:val="00B57014"/>
    <w:rPr>
      <w:sz w:val="20"/>
      <w:szCs w:val="18"/>
    </w:rPr>
  </w:style>
  <w:style w:type="character" w:customStyle="1" w:styleId="TextocomentarioCar">
    <w:name w:val="Texto comentario Car"/>
    <w:basedOn w:val="Fuentedeprrafopredeter"/>
    <w:link w:val="Textocomentario"/>
    <w:uiPriority w:val="99"/>
    <w:rsid w:val="00B57014"/>
    <w:rPr>
      <w:rFonts w:eastAsia="SimSun" w:cs="Mangal"/>
      <w:sz w:val="20"/>
      <w:szCs w:val="18"/>
      <w:lang w:eastAsia="zh-CN" w:bidi="hi-IN"/>
    </w:rPr>
  </w:style>
  <w:style w:type="paragraph" w:styleId="Prrafodelista">
    <w:name w:val="List Paragraph"/>
    <w:basedOn w:val="Normal"/>
    <w:uiPriority w:val="34"/>
    <w:qFormat/>
    <w:rsid w:val="00207219"/>
    <w:pPr>
      <w:ind w:left="720"/>
      <w:contextualSpacing/>
    </w:pPr>
    <w:rPr>
      <w:szCs w:val="21"/>
    </w:rPr>
  </w:style>
  <w:style w:type="paragraph" w:styleId="Textodeglobo">
    <w:name w:val="Balloon Text"/>
    <w:basedOn w:val="Normal"/>
    <w:link w:val="TextodegloboCar"/>
    <w:uiPriority w:val="99"/>
    <w:semiHidden/>
    <w:unhideWhenUsed/>
    <w:rsid w:val="00F47F0F"/>
    <w:rPr>
      <w:rFonts w:ascii="Segoe UI" w:hAnsi="Segoe UI"/>
      <w:sz w:val="18"/>
      <w:szCs w:val="16"/>
    </w:rPr>
  </w:style>
  <w:style w:type="character" w:customStyle="1" w:styleId="TextodegloboCar">
    <w:name w:val="Texto de globo Car"/>
    <w:basedOn w:val="Fuentedeprrafopredeter"/>
    <w:link w:val="Textodeglobo"/>
    <w:uiPriority w:val="99"/>
    <w:semiHidden/>
    <w:rsid w:val="00F47F0F"/>
    <w:rPr>
      <w:rFonts w:ascii="Segoe UI" w:eastAsia="SimSun" w:hAnsi="Segoe UI" w:cs="Mangal"/>
      <w:sz w:val="18"/>
      <w:szCs w:val="16"/>
      <w:lang w:eastAsia="zh-CN" w:bidi="hi-IN"/>
    </w:rPr>
  </w:style>
  <w:style w:type="paragraph" w:styleId="Asuntodelcomentario">
    <w:name w:val="annotation subject"/>
    <w:basedOn w:val="Textocomentario"/>
    <w:next w:val="Textocomentario"/>
    <w:link w:val="AsuntodelcomentarioCar"/>
    <w:uiPriority w:val="99"/>
    <w:semiHidden/>
    <w:unhideWhenUsed/>
    <w:rsid w:val="00390FCB"/>
    <w:rPr>
      <w:b/>
      <w:bCs/>
    </w:rPr>
  </w:style>
  <w:style w:type="character" w:customStyle="1" w:styleId="AsuntodelcomentarioCar">
    <w:name w:val="Asunto del comentario Car"/>
    <w:basedOn w:val="TextocomentarioCar"/>
    <w:link w:val="Asuntodelcomentario"/>
    <w:uiPriority w:val="99"/>
    <w:semiHidden/>
    <w:rsid w:val="00390FCB"/>
    <w:rPr>
      <w:rFonts w:eastAsia="SimSun" w:cs="Mangal"/>
      <w:b/>
      <w:bCs/>
      <w:sz w:val="20"/>
      <w:szCs w:val="18"/>
      <w:lang w:eastAsia="zh-CN" w:bidi="hi-IN"/>
    </w:rPr>
  </w:style>
  <w:style w:type="character" w:styleId="Hipervnculo">
    <w:name w:val="Hyperlink"/>
    <w:basedOn w:val="Fuentedeprrafopredeter"/>
    <w:uiPriority w:val="99"/>
    <w:unhideWhenUsed/>
    <w:rsid w:val="00B810AD"/>
    <w:rPr>
      <w:color w:val="0000FF"/>
      <w:u w:val="single"/>
    </w:rPr>
  </w:style>
  <w:style w:type="character" w:styleId="Textoennegrita">
    <w:name w:val="Strong"/>
    <w:uiPriority w:val="22"/>
    <w:qFormat/>
    <w:rsid w:val="000504E5"/>
    <w:rPr>
      <w:b/>
      <w:bCs/>
    </w:rPr>
  </w:style>
  <w:style w:type="paragraph" w:styleId="NormalWeb">
    <w:name w:val="Normal (Web)"/>
    <w:basedOn w:val="Normal"/>
    <w:uiPriority w:val="99"/>
    <w:unhideWhenUsed/>
    <w:rsid w:val="000504E5"/>
    <w:pPr>
      <w:spacing w:before="100" w:beforeAutospacing="1" w:after="100" w:afterAutospacing="1"/>
    </w:pPr>
    <w:rPr>
      <w:rFonts w:ascii="Times New Roman" w:eastAsia="Times New Roman" w:hAnsi="Times New Roman" w:cs="Times New Roman"/>
      <w:lang w:eastAsia="es-MX" w:bidi="ar-SA"/>
    </w:rPr>
  </w:style>
  <w:style w:type="character" w:customStyle="1" w:styleId="apple-converted-space">
    <w:name w:val="apple-converted-space"/>
    <w:basedOn w:val="Fuentedeprrafopredeter"/>
    <w:rsid w:val="000504E5"/>
  </w:style>
  <w:style w:type="paragraph" w:styleId="Textonotapie">
    <w:name w:val="footnote text"/>
    <w:aliases w:val="ft,Texto nota pie 1,Car1 Car Car Car Car Car Car Car,Car1 Car Car Car Car Car Car Car Car Car Car Car Car Car Car Car Car"/>
    <w:basedOn w:val="Normal"/>
    <w:link w:val="TextonotapieCar"/>
    <w:uiPriority w:val="99"/>
    <w:unhideWhenUsed/>
    <w:qFormat/>
    <w:rsid w:val="000504E5"/>
    <w:pPr>
      <w:spacing w:after="200" w:line="276" w:lineRule="auto"/>
    </w:pPr>
    <w:rPr>
      <w:rFonts w:ascii="Calibri" w:eastAsia="Calibri" w:hAnsi="Calibri" w:cs="Times New Roman"/>
      <w:sz w:val="20"/>
      <w:szCs w:val="20"/>
      <w:lang w:eastAsia="en-US" w:bidi="ar-SA"/>
    </w:rPr>
  </w:style>
  <w:style w:type="character" w:customStyle="1" w:styleId="TextonotapieCar">
    <w:name w:val="Texto nota pie Car"/>
    <w:aliases w:val="ft Car,Texto nota pie 1 Car,Car1 Car Car Car Car Car Car Car Car,Car1 Car Car Car Car Car Car Car Car Car Car Car Car Car Car Car Car Car"/>
    <w:basedOn w:val="Fuentedeprrafopredeter"/>
    <w:link w:val="Textonotapie"/>
    <w:uiPriority w:val="99"/>
    <w:rsid w:val="000504E5"/>
    <w:rPr>
      <w:rFonts w:ascii="Calibri" w:eastAsia="Calibri" w:hAnsi="Calibri" w:cs="Times New Roman"/>
      <w:sz w:val="20"/>
      <w:szCs w:val="20"/>
      <w:lang w:eastAsia="en-US"/>
    </w:rPr>
  </w:style>
  <w:style w:type="character" w:styleId="Refdenotaalpie">
    <w:name w:val="footnote reference"/>
    <w:aliases w:val="Ref,de nota al pie,Nota de pie,Ref. de nota al pie2,normal,Massilia Footnote Reference,Nota al pie info 1,Footnote"/>
    <w:uiPriority w:val="99"/>
    <w:unhideWhenUsed/>
    <w:rsid w:val="000504E5"/>
    <w:rPr>
      <w:vertAlign w:val="superscript"/>
    </w:rPr>
  </w:style>
  <w:style w:type="paragraph" w:styleId="Revisin">
    <w:name w:val="Revision"/>
    <w:hidden/>
    <w:uiPriority w:val="99"/>
    <w:semiHidden/>
    <w:rsid w:val="00142F12"/>
    <w:rPr>
      <w:rFonts w:eastAsia="SimSun" w:cs="Mangal"/>
      <w:szCs w:val="21"/>
      <w:lang w:eastAsia="zh-CN" w:bidi="hi-IN"/>
    </w:rPr>
  </w:style>
  <w:style w:type="character" w:customStyle="1" w:styleId="Ttulo3Car">
    <w:name w:val="Título 3 Car"/>
    <w:basedOn w:val="Fuentedeprrafopredeter"/>
    <w:link w:val="Ttulo3"/>
    <w:rsid w:val="00142F12"/>
    <w:rPr>
      <w:rFonts w:eastAsia="SimSun" w:cs="Mangal"/>
      <w:b/>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9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625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idu.idu.gov.co/conectaidu/formulario-we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lcaldiabogota.gov.co/sisjur/normas/Norma1.jsp?i=119582" TargetMode="External"/><Relationship Id="rId4" Type="http://schemas.openxmlformats.org/officeDocument/2006/relationships/settings" Target="settings.xml"/><Relationship Id="rId9" Type="http://schemas.openxmlformats.org/officeDocument/2006/relationships/hyperlink" Target="https://www.alcaldiabogota.gov.co/sisjur/normas/Norma1.jsp?i=11958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auLCu3jNfd6NwuCD68wiXutb4g==">CgMxLjAyCGguZ2pkZ3hzOAByITF0cG5JY2RsTS1RR3lHMDZjeUpvcEZnZWdLRmZaVXdOYQ==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7288</Words>
  <Characters>40088</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Ernesto Garzón Ramírez</dc:creator>
  <cp:lastModifiedBy>Henry Murillo Casallas</cp:lastModifiedBy>
  <cp:revision>3</cp:revision>
  <dcterms:created xsi:type="dcterms:W3CDTF">2025-02-25T22:18:00Z</dcterms:created>
  <dcterms:modified xsi:type="dcterms:W3CDTF">2025-02-27T20:22:00Z</dcterms:modified>
</cp:coreProperties>
</file>