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8EA4C" w14:textId="77777777" w:rsidR="008A72DD" w:rsidRPr="00961256" w:rsidRDefault="008A72DD" w:rsidP="00916082">
      <w:pPr>
        <w:jc w:val="both"/>
        <w:rPr>
          <w:rFonts w:ascii="Times New Roman" w:hAnsi="Times New Roman"/>
          <w:sz w:val="22"/>
          <w:szCs w:val="22"/>
        </w:rPr>
      </w:pPr>
    </w:p>
    <w:p w14:paraId="60112E10" w14:textId="77777777" w:rsidR="000A668B" w:rsidRPr="00C97EEB" w:rsidRDefault="000A668B" w:rsidP="000A668B">
      <w:pPr>
        <w:pStyle w:val="Encabezadodelatabla"/>
        <w:rPr>
          <w:rFonts w:ascii="Times New Roman" w:hAnsi="Times New Roman" w:cs="Times New Roman"/>
          <w:sz w:val="22"/>
          <w:szCs w:val="22"/>
        </w:rPr>
      </w:pPr>
      <w:r w:rsidRPr="00C97EEB">
        <w:rPr>
          <w:rFonts w:ascii="Times New Roman" w:hAnsi="Times New Roman" w:cs="Times New Roman"/>
          <w:sz w:val="22"/>
          <w:szCs w:val="22"/>
        </w:rPr>
        <w:t>EL DIRECTOR GENERAL DEL INSTITUTO DE DESARROLLO URBANO - IDU,</w:t>
      </w:r>
    </w:p>
    <w:p w14:paraId="0E210E75" w14:textId="7A69D933" w:rsidR="000A668B" w:rsidRPr="00C97EEB" w:rsidRDefault="000A668B" w:rsidP="000A668B">
      <w:pPr>
        <w:pStyle w:val="NormalWeb"/>
        <w:jc w:val="both"/>
        <w:rPr>
          <w:rFonts w:eastAsia="SimSun"/>
          <w:sz w:val="22"/>
          <w:szCs w:val="22"/>
          <w:lang w:eastAsia="zh-CN" w:bidi="hi-IN"/>
        </w:rPr>
      </w:pPr>
      <w:r w:rsidRPr="00C97EEB">
        <w:rPr>
          <w:rFonts w:eastAsia="SimSun"/>
          <w:sz w:val="22"/>
          <w:szCs w:val="22"/>
          <w:lang w:eastAsia="zh-CN" w:bidi="hi-IN"/>
        </w:rPr>
        <w:t xml:space="preserve">En uso de sus facultades legales y estatutarias, en especial de las conferidas en el </w:t>
      </w:r>
      <w:r w:rsidR="00194E1A" w:rsidRPr="00C97EEB">
        <w:rPr>
          <w:rFonts w:eastAsia="SimSun"/>
          <w:sz w:val="22"/>
          <w:szCs w:val="22"/>
          <w:lang w:eastAsia="zh-CN" w:bidi="hi-IN"/>
        </w:rPr>
        <w:t>n</w:t>
      </w:r>
      <w:r w:rsidRPr="00C97EEB">
        <w:rPr>
          <w:rFonts w:eastAsia="SimSun"/>
          <w:sz w:val="22"/>
          <w:szCs w:val="22"/>
          <w:lang w:eastAsia="zh-CN" w:bidi="hi-IN"/>
        </w:rPr>
        <w:t xml:space="preserve">umeral 1° del </w:t>
      </w:r>
      <w:r w:rsidR="00194E1A" w:rsidRPr="00C97EEB">
        <w:rPr>
          <w:rFonts w:eastAsia="SimSun"/>
          <w:sz w:val="22"/>
          <w:szCs w:val="22"/>
          <w:lang w:eastAsia="zh-CN" w:bidi="hi-IN"/>
        </w:rPr>
        <w:t>a</w:t>
      </w:r>
      <w:r w:rsidRPr="00C97EEB">
        <w:rPr>
          <w:rFonts w:eastAsia="SimSun"/>
          <w:sz w:val="22"/>
          <w:szCs w:val="22"/>
          <w:lang w:eastAsia="zh-CN" w:bidi="hi-IN"/>
        </w:rPr>
        <w:t xml:space="preserve">rtículo 17 del Acuerdo Distrital 19 de 1972, en el </w:t>
      </w:r>
      <w:r w:rsidR="00194E1A" w:rsidRPr="00C97EEB">
        <w:rPr>
          <w:rFonts w:eastAsia="SimSun"/>
          <w:sz w:val="22"/>
          <w:szCs w:val="22"/>
          <w:lang w:eastAsia="zh-CN" w:bidi="hi-IN"/>
        </w:rPr>
        <w:t>a</w:t>
      </w:r>
      <w:r w:rsidRPr="00C97EEB">
        <w:rPr>
          <w:rFonts w:eastAsia="SimSun"/>
          <w:sz w:val="22"/>
          <w:szCs w:val="22"/>
          <w:lang w:eastAsia="zh-CN" w:bidi="hi-IN"/>
        </w:rPr>
        <w:t xml:space="preserve">rtículo 29 del Acuerdo No. 001 de 2009 y en el </w:t>
      </w:r>
      <w:r w:rsidR="00194E1A" w:rsidRPr="00C97EEB">
        <w:rPr>
          <w:rFonts w:eastAsia="SimSun"/>
          <w:sz w:val="22"/>
          <w:szCs w:val="22"/>
          <w:lang w:eastAsia="zh-CN" w:bidi="hi-IN"/>
        </w:rPr>
        <w:t>a</w:t>
      </w:r>
      <w:r w:rsidRPr="00C97EEB">
        <w:rPr>
          <w:rFonts w:eastAsia="SimSun"/>
          <w:sz w:val="22"/>
          <w:szCs w:val="22"/>
          <w:lang w:eastAsia="zh-CN" w:bidi="hi-IN"/>
        </w:rPr>
        <w:t>rtículo 3° del Acuerdo 002 de 2009, expedidos por el Consejo Directivo del IDU, y demás disposiciones concordantes,</w:t>
      </w:r>
    </w:p>
    <w:p w14:paraId="62B5A1CD" w14:textId="77777777" w:rsidR="000A668B" w:rsidRPr="00C97EEB" w:rsidRDefault="000A668B" w:rsidP="000A668B">
      <w:pPr>
        <w:jc w:val="center"/>
        <w:rPr>
          <w:rFonts w:ascii="Times New Roman" w:hAnsi="Times New Roman" w:cs="Times New Roman"/>
          <w:sz w:val="22"/>
          <w:szCs w:val="22"/>
        </w:rPr>
      </w:pPr>
      <w:r w:rsidRPr="00C97EEB">
        <w:rPr>
          <w:rFonts w:ascii="Times New Roman" w:hAnsi="Times New Roman" w:cs="Times New Roman"/>
          <w:sz w:val="22"/>
          <w:szCs w:val="22"/>
        </w:rPr>
        <w:t>CONSIDERANDO:</w:t>
      </w:r>
    </w:p>
    <w:p w14:paraId="6D0D32FA" w14:textId="77777777" w:rsidR="000A668B" w:rsidRPr="00C97EEB" w:rsidRDefault="000A668B" w:rsidP="000A668B">
      <w:pPr>
        <w:jc w:val="center"/>
        <w:rPr>
          <w:rFonts w:ascii="Times New Roman" w:hAnsi="Times New Roman" w:cs="Times New Roman"/>
          <w:b/>
          <w:sz w:val="22"/>
          <w:szCs w:val="22"/>
        </w:rPr>
      </w:pPr>
    </w:p>
    <w:p w14:paraId="210086CB" w14:textId="77777777" w:rsidR="000A668B" w:rsidRPr="00C97EEB" w:rsidRDefault="000A668B" w:rsidP="000A668B">
      <w:pPr>
        <w:jc w:val="both"/>
        <w:rPr>
          <w:rFonts w:ascii="Times New Roman" w:hAnsi="Times New Roman" w:cs="Times New Roman"/>
          <w:b/>
          <w:sz w:val="22"/>
          <w:szCs w:val="22"/>
        </w:rPr>
      </w:pPr>
      <w:r w:rsidRPr="00C97EEB">
        <w:rPr>
          <w:rFonts w:ascii="Times New Roman" w:hAnsi="Times New Roman" w:cs="Times New Roman"/>
          <w:sz w:val="22"/>
          <w:szCs w:val="22"/>
        </w:rPr>
        <w:t xml:space="preserve">Que el artículo 82 de la Constitución Política de Colombia señala que es deber del estado velar por la protección de la integridad del espacio público y por su destinación al uso común, el cual prevalece sobre el interés particular. </w:t>
      </w:r>
    </w:p>
    <w:p w14:paraId="2C3FE86C" w14:textId="77777777" w:rsidR="000A668B" w:rsidRPr="00C97EEB" w:rsidRDefault="000A668B" w:rsidP="000A668B">
      <w:pPr>
        <w:autoSpaceDE w:val="0"/>
        <w:autoSpaceDN w:val="0"/>
        <w:adjustRightInd w:val="0"/>
        <w:jc w:val="both"/>
        <w:rPr>
          <w:rFonts w:ascii="Times New Roman" w:hAnsi="Times New Roman" w:cs="Times New Roman"/>
          <w:bCs/>
          <w:sz w:val="22"/>
          <w:szCs w:val="22"/>
          <w:lang w:bidi="ar-SA"/>
        </w:rPr>
      </w:pPr>
      <w:r w:rsidRPr="00C97EEB">
        <w:rPr>
          <w:rFonts w:ascii="Times New Roman" w:hAnsi="Times New Roman" w:cs="Times New Roman"/>
          <w:bCs/>
          <w:sz w:val="22"/>
          <w:szCs w:val="22"/>
          <w:lang w:bidi="ar-SA"/>
        </w:rPr>
        <w:t xml:space="preserve">  </w:t>
      </w:r>
    </w:p>
    <w:p w14:paraId="7691487F" w14:textId="422D46AE" w:rsidR="00952710" w:rsidRPr="00C97EEB" w:rsidRDefault="00952710" w:rsidP="00952710">
      <w:pPr>
        <w:shd w:val="clear" w:color="auto" w:fill="FFFFFF"/>
        <w:jc w:val="both"/>
        <w:rPr>
          <w:rFonts w:ascii="Times New Roman" w:eastAsia="Times New Roman" w:hAnsi="Times New Roman" w:cs="Times New Roman"/>
          <w:sz w:val="22"/>
          <w:szCs w:val="22"/>
          <w:lang w:val="es-ES" w:eastAsia="es-ES" w:bidi="ar-SA"/>
        </w:rPr>
      </w:pPr>
      <w:r w:rsidRPr="00C97EEB">
        <w:rPr>
          <w:rFonts w:ascii="Times New Roman" w:eastAsia="Times New Roman" w:hAnsi="Times New Roman" w:cs="Times New Roman"/>
          <w:sz w:val="22"/>
          <w:szCs w:val="22"/>
          <w:lang w:val="es-ES" w:eastAsia="es-ES" w:bidi="ar-SA"/>
        </w:rPr>
        <w:t>Que el Decreto Distrital 087 del 16 de marzo de 2020 decretó la situación de Calamidad Pública en Bogotá, D.C. hasta por el término de seis (6) meses.</w:t>
      </w:r>
    </w:p>
    <w:p w14:paraId="3E9728C6" w14:textId="77777777" w:rsidR="00952710" w:rsidRPr="00C97EEB" w:rsidRDefault="00952710" w:rsidP="000A668B">
      <w:pPr>
        <w:shd w:val="clear" w:color="auto" w:fill="FFFFFF"/>
        <w:jc w:val="both"/>
        <w:rPr>
          <w:rFonts w:ascii="Times New Roman" w:eastAsia="Times New Roman" w:hAnsi="Times New Roman" w:cs="Times New Roman"/>
          <w:sz w:val="22"/>
          <w:szCs w:val="22"/>
          <w:lang w:val="es-ES" w:eastAsia="es-ES" w:bidi="ar-SA"/>
        </w:rPr>
      </w:pPr>
    </w:p>
    <w:p w14:paraId="044847B7" w14:textId="77777777" w:rsidR="00E02217" w:rsidRPr="00C97EEB" w:rsidRDefault="006E32D3" w:rsidP="000A668B">
      <w:pPr>
        <w:shd w:val="clear" w:color="auto" w:fill="FFFFFF"/>
        <w:jc w:val="both"/>
        <w:rPr>
          <w:rFonts w:ascii="Times New Roman" w:eastAsia="Times New Roman" w:hAnsi="Times New Roman" w:cs="Times New Roman"/>
          <w:sz w:val="22"/>
          <w:szCs w:val="22"/>
          <w:lang w:val="es-ES" w:eastAsia="es-ES" w:bidi="ar-SA"/>
        </w:rPr>
      </w:pPr>
      <w:r w:rsidRPr="00C97EEB">
        <w:rPr>
          <w:rFonts w:ascii="Times New Roman" w:eastAsia="Times New Roman" w:hAnsi="Times New Roman" w:cs="Times New Roman"/>
          <w:sz w:val="22"/>
          <w:szCs w:val="22"/>
          <w:lang w:val="es-ES" w:eastAsia="es-ES" w:bidi="ar-SA"/>
        </w:rPr>
        <w:t xml:space="preserve">Que el Decreto Distrital 126 de 2020 </w:t>
      </w:r>
      <w:r w:rsidRPr="00C97EEB">
        <w:rPr>
          <w:rFonts w:ascii="Times New Roman" w:eastAsia="Times New Roman" w:hAnsi="Times New Roman" w:cs="Times New Roman"/>
          <w:i/>
          <w:sz w:val="22"/>
          <w:szCs w:val="22"/>
          <w:lang w:val="es-ES" w:eastAsia="es-ES" w:bidi="ar-SA"/>
        </w:rPr>
        <w:t>“Por medio del cual se establecen medidas transitorias para el manejo del riesgo derivado de la pandemia por Coronavirus COVID-19 durante el estado de calamidad pública declarado en el distrito capital y se toman otras determinaciones”</w:t>
      </w:r>
      <w:r w:rsidRPr="00C97EEB">
        <w:rPr>
          <w:rFonts w:ascii="Times New Roman" w:eastAsia="Times New Roman" w:hAnsi="Times New Roman" w:cs="Times New Roman"/>
          <w:sz w:val="22"/>
          <w:szCs w:val="22"/>
          <w:lang w:val="es-ES" w:eastAsia="es-ES" w:bidi="ar-SA"/>
        </w:rPr>
        <w:t xml:space="preserve">, </w:t>
      </w:r>
      <w:r w:rsidR="00E02217" w:rsidRPr="00C97EEB">
        <w:rPr>
          <w:rFonts w:ascii="Times New Roman" w:eastAsia="Times New Roman" w:hAnsi="Times New Roman" w:cs="Times New Roman"/>
          <w:sz w:val="22"/>
          <w:szCs w:val="22"/>
          <w:lang w:val="es-ES" w:eastAsia="es-ES" w:bidi="ar-SA"/>
        </w:rPr>
        <w:t xml:space="preserve">en su artículo 5 dispuso: </w:t>
      </w:r>
    </w:p>
    <w:p w14:paraId="63F3D8E6" w14:textId="77777777" w:rsidR="00E02217" w:rsidRPr="00C97EEB" w:rsidRDefault="00E02217" w:rsidP="000A668B">
      <w:pPr>
        <w:shd w:val="clear" w:color="auto" w:fill="FFFFFF"/>
        <w:jc w:val="both"/>
        <w:rPr>
          <w:rFonts w:ascii="Times New Roman" w:eastAsia="Times New Roman" w:hAnsi="Times New Roman" w:cs="Times New Roman"/>
          <w:sz w:val="22"/>
          <w:szCs w:val="22"/>
          <w:lang w:val="es-ES" w:eastAsia="es-ES" w:bidi="ar-SA"/>
        </w:rPr>
      </w:pPr>
    </w:p>
    <w:p w14:paraId="1CD4C9D9" w14:textId="40EFA104" w:rsidR="00E02217" w:rsidRPr="00C97EEB" w:rsidRDefault="00E02217" w:rsidP="00F63C80">
      <w:pPr>
        <w:shd w:val="clear" w:color="auto" w:fill="FFFFFF"/>
        <w:ind w:left="567" w:right="567"/>
        <w:jc w:val="both"/>
        <w:rPr>
          <w:rFonts w:ascii="Times New Roman" w:hAnsi="Times New Roman" w:cs="Times New Roman"/>
          <w:i/>
          <w:sz w:val="22"/>
          <w:szCs w:val="22"/>
        </w:rPr>
      </w:pPr>
      <w:r w:rsidRPr="00C97EEB">
        <w:rPr>
          <w:rFonts w:ascii="Times New Roman" w:eastAsia="Times New Roman" w:hAnsi="Times New Roman" w:cs="Times New Roman"/>
          <w:i/>
          <w:sz w:val="22"/>
          <w:szCs w:val="22"/>
          <w:lang w:val="es-ES" w:eastAsia="es-ES" w:bidi="ar-SA"/>
        </w:rPr>
        <w:t>“</w:t>
      </w:r>
      <w:r w:rsidRPr="00C97EEB">
        <w:rPr>
          <w:rFonts w:ascii="Times New Roman" w:eastAsia="Times New Roman" w:hAnsi="Times New Roman" w:cs="Times New Roman"/>
          <w:b/>
          <w:i/>
          <w:sz w:val="22"/>
          <w:szCs w:val="22"/>
          <w:lang w:val="es-ES" w:eastAsia="es-ES" w:bidi="ar-SA"/>
        </w:rPr>
        <w:t xml:space="preserve">Intervenciones peatonales y de ciclorutas. </w:t>
      </w:r>
      <w:r w:rsidRPr="00C97EEB">
        <w:rPr>
          <w:rFonts w:ascii="Times New Roman" w:hAnsi="Times New Roman" w:cs="Times New Roman"/>
          <w:i/>
          <w:sz w:val="22"/>
          <w:szCs w:val="22"/>
        </w:rPr>
        <w:t xml:space="preserve">La Secretaría Distrital de Movilidad, en articulación con el Instituto de Desarrollo Urbano, el Departamento Administrativo de la Defensoría del Espacio Público, la Secretaría Distrital de Planeación y las entidades correspondientes elaborarán e implementarán un plan de ampliación de la red de andenes, ciclorutas e intervenciones peatonales para permitir la movilización segura durante el estado de calamidad pública declarado en el Distrito Capital. Para este fin podrán destinar, o autorizar a terceros usar, tramos de la red vial, peatonal o de ciclorutas de forma temporal o permanente para efectos de distanciamiento social, circulación o uso comercial. </w:t>
      </w:r>
    </w:p>
    <w:p w14:paraId="2A503897" w14:textId="77777777" w:rsidR="00E02217" w:rsidRPr="00C97EEB" w:rsidRDefault="00E02217" w:rsidP="00F63C80">
      <w:pPr>
        <w:shd w:val="clear" w:color="auto" w:fill="FFFFFF"/>
        <w:ind w:left="567" w:right="567"/>
        <w:jc w:val="both"/>
        <w:rPr>
          <w:rFonts w:ascii="Times New Roman" w:hAnsi="Times New Roman" w:cs="Times New Roman"/>
          <w:i/>
          <w:sz w:val="22"/>
          <w:szCs w:val="22"/>
        </w:rPr>
      </w:pPr>
    </w:p>
    <w:p w14:paraId="6297B984" w14:textId="77777777" w:rsidR="00E02217" w:rsidRPr="00C97EEB" w:rsidRDefault="00E02217" w:rsidP="00F63C80">
      <w:pPr>
        <w:shd w:val="clear" w:color="auto" w:fill="FFFFFF"/>
        <w:ind w:left="567" w:right="567"/>
        <w:jc w:val="both"/>
        <w:rPr>
          <w:rFonts w:ascii="Times New Roman" w:hAnsi="Times New Roman" w:cs="Times New Roman"/>
          <w:i/>
          <w:sz w:val="22"/>
          <w:szCs w:val="22"/>
        </w:rPr>
      </w:pPr>
      <w:r w:rsidRPr="00C97EEB">
        <w:rPr>
          <w:rFonts w:ascii="Times New Roman" w:hAnsi="Times New Roman" w:cs="Times New Roman"/>
          <w:b/>
          <w:i/>
          <w:sz w:val="22"/>
          <w:szCs w:val="22"/>
        </w:rPr>
        <w:t>Parágrafo 1.</w:t>
      </w:r>
      <w:r w:rsidRPr="00C97EEB">
        <w:rPr>
          <w:rFonts w:ascii="Times New Roman" w:hAnsi="Times New Roman" w:cs="Times New Roman"/>
          <w:i/>
          <w:sz w:val="22"/>
          <w:szCs w:val="22"/>
        </w:rPr>
        <w:t xml:space="preserve"> Para la utilización de estos tramos se requerirá autorización previa de la Secretaría Distrital de Movilidad tratándose de malla vial y del Instituto de Desarrollo Urbano tratándose de andenes, vías peatonales y pasos peatonales, quienes deberán adoptar procedimientos expeditos para emitir las aprobaciones respectivas. Estas autorizaciones sólo podrán otorgarse a las personas responsables de la actividad </w:t>
      </w:r>
      <w:r w:rsidRPr="00C97EEB">
        <w:rPr>
          <w:rFonts w:ascii="Times New Roman" w:hAnsi="Times New Roman" w:cs="Times New Roman"/>
          <w:i/>
          <w:sz w:val="22"/>
          <w:szCs w:val="22"/>
        </w:rPr>
        <w:lastRenderedPageBreak/>
        <w:t xml:space="preserve">económica exceptuada de la medida de restricción de circulación de personas, siguiendo las indicaciones y protocolos de bioseguridad definidos por las autoridades del orden nacional y distrital, dentro de la gradualidad definida para el Distrito Capital. </w:t>
      </w:r>
    </w:p>
    <w:p w14:paraId="71B4F3C9" w14:textId="77777777" w:rsidR="00E02217" w:rsidRPr="00C97EEB" w:rsidRDefault="00E02217" w:rsidP="00F63C80">
      <w:pPr>
        <w:shd w:val="clear" w:color="auto" w:fill="FFFFFF"/>
        <w:ind w:left="567" w:right="567"/>
        <w:jc w:val="both"/>
        <w:rPr>
          <w:rFonts w:ascii="Times New Roman" w:hAnsi="Times New Roman" w:cs="Times New Roman"/>
          <w:i/>
          <w:sz w:val="22"/>
          <w:szCs w:val="22"/>
        </w:rPr>
      </w:pPr>
    </w:p>
    <w:p w14:paraId="45F9695E" w14:textId="77777777" w:rsidR="00E02217" w:rsidRPr="00C97EEB" w:rsidRDefault="00E02217" w:rsidP="00F63C80">
      <w:pPr>
        <w:shd w:val="clear" w:color="auto" w:fill="FFFFFF"/>
        <w:ind w:left="567" w:right="567"/>
        <w:jc w:val="both"/>
        <w:rPr>
          <w:rFonts w:ascii="Times New Roman" w:hAnsi="Times New Roman" w:cs="Times New Roman"/>
          <w:i/>
          <w:sz w:val="22"/>
          <w:szCs w:val="22"/>
        </w:rPr>
      </w:pPr>
      <w:r w:rsidRPr="00C97EEB">
        <w:rPr>
          <w:rFonts w:ascii="Times New Roman" w:hAnsi="Times New Roman" w:cs="Times New Roman"/>
          <w:i/>
          <w:sz w:val="22"/>
          <w:szCs w:val="22"/>
        </w:rPr>
        <w:t xml:space="preserve">Se excluye la retribución económica de que trata el artículo 24 del Decreto Distrital 552 de 2018, modificado por el art. 69, del decreto distrital 777 de 2019. </w:t>
      </w:r>
    </w:p>
    <w:p w14:paraId="0C4C2507" w14:textId="77777777" w:rsidR="00E02217" w:rsidRPr="00C97EEB" w:rsidRDefault="00E02217" w:rsidP="00F63C80">
      <w:pPr>
        <w:shd w:val="clear" w:color="auto" w:fill="FFFFFF"/>
        <w:ind w:left="567" w:right="567"/>
        <w:jc w:val="both"/>
        <w:rPr>
          <w:rFonts w:ascii="Times New Roman" w:hAnsi="Times New Roman" w:cs="Times New Roman"/>
          <w:i/>
          <w:sz w:val="22"/>
          <w:szCs w:val="22"/>
        </w:rPr>
      </w:pPr>
    </w:p>
    <w:p w14:paraId="603523E8" w14:textId="77777777" w:rsidR="006E32D3" w:rsidRPr="00C97EEB" w:rsidRDefault="00E02217" w:rsidP="00F63C80">
      <w:pPr>
        <w:shd w:val="clear" w:color="auto" w:fill="FFFFFF"/>
        <w:ind w:left="567" w:right="567"/>
        <w:jc w:val="both"/>
        <w:rPr>
          <w:i/>
          <w:sz w:val="22"/>
          <w:szCs w:val="22"/>
        </w:rPr>
      </w:pPr>
      <w:r w:rsidRPr="00C97EEB">
        <w:rPr>
          <w:rFonts w:ascii="Times New Roman" w:hAnsi="Times New Roman" w:cs="Times New Roman"/>
          <w:b/>
          <w:i/>
          <w:sz w:val="22"/>
          <w:szCs w:val="22"/>
        </w:rPr>
        <w:t>Parágrafo 2.</w:t>
      </w:r>
      <w:r w:rsidRPr="00C97EEB">
        <w:rPr>
          <w:rFonts w:ascii="Times New Roman" w:hAnsi="Times New Roman" w:cs="Times New Roman"/>
          <w:i/>
          <w:sz w:val="22"/>
          <w:szCs w:val="22"/>
        </w:rPr>
        <w:t xml:space="preserve"> En caso que el plan de ampliación de la red de andenes, ciclorutas e intervenciones en el espacio público para permitir la movilización segura durante el estado de calamidad, requiera la intervención de silvicultura, deberá obtener los permisos, concesiones y autorizaciones ambientales necesarias para el uso, aprovechamiento y afectación de los recursos naturales renovables.”</w:t>
      </w:r>
      <w:r w:rsidR="006E32D3" w:rsidRPr="00C97EEB">
        <w:rPr>
          <w:i/>
          <w:sz w:val="22"/>
          <w:szCs w:val="22"/>
        </w:rPr>
        <w:t xml:space="preserve"> </w:t>
      </w:r>
    </w:p>
    <w:p w14:paraId="71AF551E" w14:textId="77777777" w:rsidR="006E32D3" w:rsidRPr="00C97EEB" w:rsidRDefault="006E32D3" w:rsidP="000A668B">
      <w:pPr>
        <w:shd w:val="clear" w:color="auto" w:fill="FFFFFF"/>
        <w:jc w:val="both"/>
        <w:rPr>
          <w:sz w:val="22"/>
          <w:szCs w:val="22"/>
        </w:rPr>
      </w:pPr>
    </w:p>
    <w:p w14:paraId="25ACDD06" w14:textId="77777777" w:rsidR="000A668B" w:rsidRPr="00C97EEB" w:rsidRDefault="000A668B" w:rsidP="006E32D3">
      <w:pPr>
        <w:jc w:val="both"/>
        <w:rPr>
          <w:rFonts w:ascii="Times New Roman" w:hAnsi="Times New Roman" w:cs="Times New Roman"/>
          <w:sz w:val="22"/>
          <w:szCs w:val="22"/>
        </w:rPr>
      </w:pPr>
      <w:r w:rsidRPr="00C97EEB">
        <w:rPr>
          <w:rFonts w:ascii="Times New Roman" w:hAnsi="Times New Roman" w:cs="Times New Roman"/>
          <w:sz w:val="22"/>
          <w:szCs w:val="22"/>
          <w:lang w:val="es-ES" w:eastAsia="es-ES" w:bidi="ar-SA"/>
        </w:rPr>
        <w:t>Que el artículo 21 del Acuerdo 002 de 2009 </w:t>
      </w:r>
      <w:r w:rsidRPr="00C97EEB">
        <w:rPr>
          <w:rFonts w:ascii="Times New Roman" w:hAnsi="Times New Roman" w:cs="Times New Roman"/>
          <w:i/>
          <w:sz w:val="22"/>
          <w:szCs w:val="22"/>
          <w:lang w:val="es-ES" w:eastAsia="es-ES" w:bidi="ar-SA"/>
        </w:rPr>
        <w:t>"Por el cual se establece la Estructura Organizacional del Instituto de Desarrollo Urbano, las funciones de sus dependencias y se dictan otras</w:t>
      </w:r>
      <w:r w:rsidRPr="00C97EEB">
        <w:rPr>
          <w:rFonts w:ascii="Times New Roman" w:hAnsi="Times New Roman" w:cs="Times New Roman"/>
          <w:i/>
          <w:sz w:val="22"/>
          <w:szCs w:val="22"/>
        </w:rPr>
        <w:t xml:space="preserve"> disposiciones"</w:t>
      </w:r>
      <w:r w:rsidRPr="00C97EEB">
        <w:rPr>
          <w:rFonts w:ascii="Times New Roman" w:hAnsi="Times New Roman" w:cs="Times New Roman"/>
          <w:sz w:val="22"/>
          <w:szCs w:val="22"/>
        </w:rPr>
        <w:t> expedido por el Consejo Directivo del Instituto de Desarrollo Urbano, asigna a la Dirección Técnica de Administración de Infraestructura la función de adelantar el análisis y evaluación de la información y preparar la documentación necesaria, para permitir los usos temporales en el espacio público construido a cargo de la entidad, mediante permisos o la suscripción de contratos o convenios que tengan como fin organizar, promocionar, utilizar, conservar, rehabilitar, dotar, reivindicar, restituir, recuperar, mantener y aprovechar económicamente dicho espacio.</w:t>
      </w:r>
    </w:p>
    <w:p w14:paraId="73A7F9A8" w14:textId="77777777" w:rsidR="00961256" w:rsidRPr="00C97EEB" w:rsidRDefault="00961256" w:rsidP="006E32D3">
      <w:pPr>
        <w:jc w:val="both"/>
        <w:rPr>
          <w:rFonts w:ascii="Times New Roman" w:hAnsi="Times New Roman" w:cs="Times New Roman"/>
          <w:sz w:val="22"/>
          <w:szCs w:val="22"/>
        </w:rPr>
      </w:pPr>
    </w:p>
    <w:p w14:paraId="0E219101" w14:textId="77777777" w:rsidR="000A668B" w:rsidRPr="00C97EEB" w:rsidRDefault="006E32D3" w:rsidP="006E32D3">
      <w:pPr>
        <w:jc w:val="both"/>
        <w:rPr>
          <w:rFonts w:ascii="Times New Roman" w:hAnsi="Times New Roman" w:cs="Times New Roman"/>
          <w:sz w:val="22"/>
          <w:szCs w:val="22"/>
        </w:rPr>
      </w:pPr>
      <w:r w:rsidRPr="00C97EEB">
        <w:rPr>
          <w:rFonts w:ascii="Times New Roman" w:hAnsi="Times New Roman" w:cs="Times New Roman"/>
          <w:sz w:val="22"/>
          <w:szCs w:val="22"/>
        </w:rPr>
        <w:t>Q</w:t>
      </w:r>
      <w:r w:rsidR="000A668B" w:rsidRPr="00C97EEB">
        <w:rPr>
          <w:rFonts w:ascii="Times New Roman" w:hAnsi="Times New Roman" w:cs="Times New Roman"/>
          <w:sz w:val="22"/>
          <w:szCs w:val="22"/>
        </w:rPr>
        <w:t>ue mediante Resolución 7903 de 2016 “</w:t>
      </w:r>
      <w:r w:rsidR="000A668B" w:rsidRPr="00C97EEB">
        <w:rPr>
          <w:rFonts w:ascii="Times New Roman" w:hAnsi="Times New Roman" w:cs="Times New Roman"/>
          <w:i/>
          <w:sz w:val="22"/>
          <w:szCs w:val="22"/>
        </w:rPr>
        <w:t>Por la cual se delegan funciones y se dictan otras disposiciones”</w:t>
      </w:r>
      <w:r w:rsidR="000A668B" w:rsidRPr="00C97EEB">
        <w:rPr>
          <w:rFonts w:ascii="Times New Roman" w:hAnsi="Times New Roman" w:cs="Times New Roman"/>
          <w:sz w:val="22"/>
          <w:szCs w:val="22"/>
        </w:rPr>
        <w:t>, en su artículo 16º, delegó en el Director Técnico de Administración de Infraestructura, de conformidad con el artículo 21 del Acuerdo 002 de 2009, expedido por el Consejo Directivo de la Entidad, la función de otorgar y negar permisos para el aprovechamiento económico del espacio público construido y suscribir los contratos que se requieran para este fin, así como otorgar y negar permisos de eventos temporales en el espacio público construido y suscribir los contratos que se requieran para este fin, en los términos del Decreto Distrital 456 de 2013 o por las normas que lo reglamenten, modifiquen, adicionen o sustituyan.</w:t>
      </w:r>
    </w:p>
    <w:p w14:paraId="5BACBB7C" w14:textId="77777777" w:rsidR="008E6CC2" w:rsidRPr="00C97EEB" w:rsidRDefault="008E6CC2" w:rsidP="008E6CC2">
      <w:pPr>
        <w:jc w:val="both"/>
        <w:rPr>
          <w:rFonts w:ascii="Times New Roman" w:hAnsi="Times New Roman" w:cs="Times New Roman"/>
          <w:sz w:val="22"/>
          <w:szCs w:val="22"/>
          <w:lang w:val="es-ES_tradnl"/>
        </w:rPr>
      </w:pPr>
    </w:p>
    <w:p w14:paraId="44F870A9" w14:textId="3E513CCD" w:rsidR="008E6CC2" w:rsidRPr="00C97EEB" w:rsidRDefault="008E6CC2" w:rsidP="008E6CC2">
      <w:pPr>
        <w:jc w:val="both"/>
        <w:rPr>
          <w:rFonts w:ascii="Times New Roman" w:hAnsi="Times New Roman" w:cs="Times New Roman"/>
          <w:sz w:val="22"/>
          <w:szCs w:val="22"/>
          <w:lang w:val="es-ES_tradnl"/>
        </w:rPr>
      </w:pPr>
      <w:r w:rsidRPr="00C97EEB">
        <w:rPr>
          <w:rFonts w:ascii="Times New Roman" w:hAnsi="Times New Roman" w:cs="Times New Roman"/>
          <w:sz w:val="22"/>
          <w:szCs w:val="22"/>
          <w:lang w:val="es-ES_tradnl"/>
        </w:rPr>
        <w:lastRenderedPageBreak/>
        <w:t>Que de conformidad con lo dispuesto en el numeral 8 del artículo 8 de la Ley 1437 de 2011 – Código de Procedimiento Administrativo y de lo Contencioso Administrativo, el proyecto de resolución surtió el correspondiente trámite de participación mediante su publicación en la página Web del IDU del XX de XXXXX al XX de XXXXX de XXXX, invitando a los interesados y a la comunidad en general para que manifestara sus comentarios, dudas y observaciones al proyecto de acto administrativo.</w:t>
      </w:r>
    </w:p>
    <w:p w14:paraId="4D965266" w14:textId="77777777" w:rsidR="008E6CC2" w:rsidRPr="00C97EEB" w:rsidRDefault="008E6CC2" w:rsidP="000A668B">
      <w:pPr>
        <w:jc w:val="both"/>
        <w:rPr>
          <w:sz w:val="22"/>
          <w:szCs w:val="22"/>
        </w:rPr>
      </w:pPr>
    </w:p>
    <w:p w14:paraId="6686F700" w14:textId="77777777" w:rsidR="000A668B" w:rsidRPr="00C97EEB" w:rsidRDefault="000A668B" w:rsidP="000A668B">
      <w:pPr>
        <w:jc w:val="both"/>
        <w:rPr>
          <w:rFonts w:ascii="Times New Roman" w:hAnsi="Times New Roman" w:cs="Times New Roman"/>
          <w:sz w:val="22"/>
          <w:szCs w:val="22"/>
        </w:rPr>
      </w:pPr>
      <w:r w:rsidRPr="00C97EEB">
        <w:rPr>
          <w:rFonts w:ascii="Times New Roman" w:hAnsi="Times New Roman" w:cs="Times New Roman"/>
          <w:sz w:val="22"/>
          <w:szCs w:val="22"/>
        </w:rPr>
        <w:t>En virtud de lo anterior, el Director General del Instituto de Desarrollo Urbano</w:t>
      </w:r>
    </w:p>
    <w:p w14:paraId="62BEA206" w14:textId="77777777" w:rsidR="000A668B" w:rsidRPr="00C97EEB" w:rsidRDefault="000A668B" w:rsidP="000A668B">
      <w:pPr>
        <w:jc w:val="both"/>
        <w:rPr>
          <w:rFonts w:ascii="Times New Roman" w:hAnsi="Times New Roman" w:cs="Times New Roman"/>
          <w:sz w:val="22"/>
          <w:szCs w:val="22"/>
        </w:rPr>
      </w:pPr>
    </w:p>
    <w:p w14:paraId="465AB704" w14:textId="1BC2B245" w:rsidR="000A668B" w:rsidRPr="00C97EEB" w:rsidRDefault="000A668B" w:rsidP="000A668B">
      <w:pPr>
        <w:jc w:val="center"/>
        <w:rPr>
          <w:rFonts w:ascii="Times New Roman" w:hAnsi="Times New Roman" w:cs="Times New Roman"/>
          <w:b/>
          <w:sz w:val="22"/>
          <w:szCs w:val="22"/>
        </w:rPr>
      </w:pPr>
    </w:p>
    <w:p w14:paraId="212BF171" w14:textId="77777777" w:rsidR="000A668B" w:rsidRPr="00C97EEB" w:rsidRDefault="000A668B" w:rsidP="000A668B">
      <w:pPr>
        <w:jc w:val="center"/>
        <w:rPr>
          <w:rFonts w:ascii="Times New Roman" w:hAnsi="Times New Roman" w:cs="Times New Roman"/>
          <w:b/>
          <w:sz w:val="22"/>
          <w:szCs w:val="22"/>
        </w:rPr>
      </w:pPr>
      <w:r w:rsidRPr="00C97EEB">
        <w:rPr>
          <w:rFonts w:ascii="Times New Roman" w:hAnsi="Times New Roman" w:cs="Times New Roman"/>
          <w:b/>
          <w:sz w:val="22"/>
          <w:szCs w:val="22"/>
        </w:rPr>
        <w:t>RESUELVE:</w:t>
      </w:r>
    </w:p>
    <w:p w14:paraId="03731D88" w14:textId="77777777" w:rsidR="002F49C6" w:rsidRPr="00C97EEB" w:rsidRDefault="002F49C6" w:rsidP="000A668B">
      <w:pPr>
        <w:shd w:val="clear" w:color="auto" w:fill="FFFFFF"/>
        <w:jc w:val="both"/>
        <w:rPr>
          <w:rFonts w:ascii="Times New Roman" w:hAnsi="Times New Roman" w:cs="Times New Roman"/>
          <w:b/>
          <w:sz w:val="22"/>
          <w:szCs w:val="22"/>
        </w:rPr>
      </w:pPr>
    </w:p>
    <w:p w14:paraId="28C2642C" w14:textId="52EA2A0B" w:rsidR="000A668B" w:rsidRPr="00C97EEB" w:rsidRDefault="000A668B" w:rsidP="006318DB">
      <w:pPr>
        <w:shd w:val="clear" w:color="auto" w:fill="FFFFFF"/>
        <w:jc w:val="both"/>
        <w:rPr>
          <w:rFonts w:ascii="Times New Roman" w:hAnsi="Times New Roman" w:cs="Times New Roman"/>
          <w:sz w:val="22"/>
          <w:szCs w:val="22"/>
        </w:rPr>
      </w:pPr>
      <w:r w:rsidRPr="00C97EEB">
        <w:rPr>
          <w:rFonts w:ascii="Times New Roman" w:hAnsi="Times New Roman" w:cs="Times New Roman"/>
          <w:b/>
          <w:sz w:val="22"/>
          <w:szCs w:val="22"/>
        </w:rPr>
        <w:t>ARTÍCULO PRIMERO</w:t>
      </w:r>
      <w:r w:rsidRPr="00C97EEB">
        <w:rPr>
          <w:rFonts w:ascii="Times New Roman" w:hAnsi="Times New Roman" w:cs="Times New Roman"/>
          <w:sz w:val="22"/>
          <w:szCs w:val="22"/>
        </w:rPr>
        <w:t>:</w:t>
      </w:r>
      <w:r w:rsidR="00017FB6" w:rsidRPr="00C97EEB">
        <w:rPr>
          <w:rFonts w:ascii="Times New Roman" w:hAnsi="Times New Roman" w:cs="Times New Roman"/>
          <w:sz w:val="22"/>
          <w:szCs w:val="22"/>
        </w:rPr>
        <w:t xml:space="preserve"> </w:t>
      </w:r>
      <w:r w:rsidR="002F4D0A" w:rsidRPr="00C97EEB">
        <w:rPr>
          <w:rFonts w:ascii="Times New Roman" w:hAnsi="Times New Roman" w:cs="Times New Roman"/>
          <w:b/>
          <w:sz w:val="22"/>
          <w:szCs w:val="22"/>
        </w:rPr>
        <w:t xml:space="preserve">Del permiso de uso temporal del espacio público de la red de andenes, vías peatonales y pasos peatonales. </w:t>
      </w:r>
      <w:r w:rsidR="00017FB6" w:rsidRPr="00C97EEB">
        <w:rPr>
          <w:rFonts w:ascii="Times New Roman" w:hAnsi="Times New Roman" w:cs="Times New Roman"/>
          <w:sz w:val="22"/>
          <w:szCs w:val="22"/>
        </w:rPr>
        <w:t xml:space="preserve">Durante </w:t>
      </w:r>
      <w:r w:rsidR="005D5EB6" w:rsidRPr="00C97EEB">
        <w:rPr>
          <w:rFonts w:ascii="Times New Roman" w:hAnsi="Times New Roman" w:cs="Times New Roman"/>
          <w:sz w:val="22"/>
          <w:szCs w:val="22"/>
        </w:rPr>
        <w:t>el estado de calamidad pública declarado en el Distrito Capital</w:t>
      </w:r>
      <w:r w:rsidR="006318DB" w:rsidRPr="00C97EEB">
        <w:rPr>
          <w:rFonts w:ascii="Times New Roman" w:hAnsi="Times New Roman" w:cs="Times New Roman"/>
          <w:sz w:val="22"/>
          <w:szCs w:val="22"/>
        </w:rPr>
        <w:t xml:space="preserve"> con ocasión de la situación epidemiológica causada por el Coronavirus (COVID-19) en Bogotá, D.C.</w:t>
      </w:r>
      <w:r w:rsidR="00017FB6" w:rsidRPr="00C97EEB">
        <w:rPr>
          <w:rFonts w:ascii="Times New Roman" w:hAnsi="Times New Roman" w:cs="Times New Roman"/>
          <w:sz w:val="22"/>
          <w:szCs w:val="22"/>
        </w:rPr>
        <w:t xml:space="preserve">, </w:t>
      </w:r>
      <w:r w:rsidR="008168CF" w:rsidRPr="00C97EEB">
        <w:rPr>
          <w:rFonts w:ascii="Times New Roman" w:hAnsi="Times New Roman" w:cs="Times New Roman"/>
          <w:sz w:val="22"/>
          <w:szCs w:val="22"/>
        </w:rPr>
        <w:t>el Instituto de Desarrollo Urbano podrá otorgar permisos para</w:t>
      </w:r>
      <w:r w:rsidR="00D657D5" w:rsidRPr="00C97EEB">
        <w:rPr>
          <w:rFonts w:ascii="Times New Roman" w:hAnsi="Times New Roman" w:cs="Times New Roman"/>
          <w:sz w:val="22"/>
          <w:szCs w:val="22"/>
        </w:rPr>
        <w:t xml:space="preserve"> el uso temporal </w:t>
      </w:r>
      <w:r w:rsidR="00017FB6" w:rsidRPr="00C97EEB">
        <w:rPr>
          <w:rFonts w:ascii="Times New Roman" w:hAnsi="Times New Roman" w:cs="Times New Roman"/>
          <w:sz w:val="22"/>
          <w:szCs w:val="22"/>
        </w:rPr>
        <w:t xml:space="preserve">por parte de </w:t>
      </w:r>
      <w:r w:rsidR="005D5EB6" w:rsidRPr="00C97EEB">
        <w:rPr>
          <w:rFonts w:ascii="Times New Roman" w:hAnsi="Times New Roman" w:cs="Times New Roman"/>
          <w:sz w:val="22"/>
          <w:szCs w:val="22"/>
        </w:rPr>
        <w:t>personas naturales y/o jurídicas de derecho público o privado propietaria</w:t>
      </w:r>
      <w:r w:rsidR="008168CF" w:rsidRPr="00C97EEB">
        <w:rPr>
          <w:rFonts w:ascii="Times New Roman" w:hAnsi="Times New Roman" w:cs="Times New Roman"/>
          <w:sz w:val="22"/>
          <w:szCs w:val="22"/>
        </w:rPr>
        <w:t>(s), arrendataria(s)</w:t>
      </w:r>
      <w:r w:rsidR="005D5EB6" w:rsidRPr="00C97EEB">
        <w:rPr>
          <w:rFonts w:ascii="Times New Roman" w:hAnsi="Times New Roman" w:cs="Times New Roman"/>
          <w:sz w:val="22"/>
          <w:szCs w:val="22"/>
        </w:rPr>
        <w:t xml:space="preserve"> o poseedora</w:t>
      </w:r>
      <w:r w:rsidR="008168CF" w:rsidRPr="00C97EEB">
        <w:rPr>
          <w:rFonts w:ascii="Times New Roman" w:hAnsi="Times New Roman" w:cs="Times New Roman"/>
          <w:sz w:val="22"/>
          <w:szCs w:val="22"/>
        </w:rPr>
        <w:t>(s)</w:t>
      </w:r>
      <w:r w:rsidR="005D5EB6" w:rsidRPr="00C97EEB">
        <w:rPr>
          <w:rFonts w:ascii="Times New Roman" w:hAnsi="Times New Roman" w:cs="Times New Roman"/>
          <w:sz w:val="22"/>
          <w:szCs w:val="22"/>
        </w:rPr>
        <w:t xml:space="preserve"> de establecimiento</w:t>
      </w:r>
      <w:r w:rsidR="008168CF" w:rsidRPr="00C97EEB">
        <w:rPr>
          <w:rFonts w:ascii="Times New Roman" w:hAnsi="Times New Roman" w:cs="Times New Roman"/>
          <w:sz w:val="22"/>
          <w:szCs w:val="22"/>
        </w:rPr>
        <w:t>(</w:t>
      </w:r>
      <w:r w:rsidR="005D5EB6" w:rsidRPr="00C97EEB">
        <w:rPr>
          <w:rFonts w:ascii="Times New Roman" w:hAnsi="Times New Roman" w:cs="Times New Roman"/>
          <w:sz w:val="22"/>
          <w:szCs w:val="22"/>
        </w:rPr>
        <w:t>s</w:t>
      </w:r>
      <w:r w:rsidR="008168CF" w:rsidRPr="00C97EEB">
        <w:rPr>
          <w:rFonts w:ascii="Times New Roman" w:hAnsi="Times New Roman" w:cs="Times New Roman"/>
          <w:sz w:val="22"/>
          <w:szCs w:val="22"/>
        </w:rPr>
        <w:t>)</w:t>
      </w:r>
      <w:r w:rsidR="005D5EB6" w:rsidRPr="00C97EEB">
        <w:rPr>
          <w:rFonts w:ascii="Times New Roman" w:hAnsi="Times New Roman" w:cs="Times New Roman"/>
          <w:sz w:val="22"/>
          <w:szCs w:val="22"/>
        </w:rPr>
        <w:t xml:space="preserve"> y/o locales comerciales</w:t>
      </w:r>
      <w:r w:rsidR="00017FB6" w:rsidRPr="00C97EEB" w:rsidDel="00017FB6">
        <w:rPr>
          <w:rFonts w:ascii="Times New Roman" w:hAnsi="Times New Roman" w:cs="Times New Roman"/>
          <w:sz w:val="22"/>
          <w:szCs w:val="22"/>
        </w:rPr>
        <w:t xml:space="preserve"> </w:t>
      </w:r>
      <w:r w:rsidR="006E32D3" w:rsidRPr="00C97EEB">
        <w:rPr>
          <w:rFonts w:ascii="Times New Roman" w:hAnsi="Times New Roman" w:cs="Times New Roman"/>
          <w:sz w:val="22"/>
          <w:szCs w:val="22"/>
        </w:rPr>
        <w:t xml:space="preserve">de </w:t>
      </w:r>
      <w:r w:rsidR="00017FB6" w:rsidRPr="00C97EEB">
        <w:rPr>
          <w:rFonts w:ascii="Times New Roman" w:hAnsi="Times New Roman" w:cs="Times New Roman"/>
          <w:sz w:val="22"/>
          <w:szCs w:val="22"/>
        </w:rPr>
        <w:t xml:space="preserve">la </w:t>
      </w:r>
      <w:r w:rsidR="00017FB6" w:rsidRPr="00C97EEB">
        <w:rPr>
          <w:rFonts w:ascii="Times New Roman" w:hAnsi="Times New Roman" w:cs="Times New Roman"/>
          <w:color w:val="000000"/>
          <w:sz w:val="22"/>
          <w:szCs w:val="22"/>
        </w:rPr>
        <w:t>red de andenes, vías</w:t>
      </w:r>
      <w:r w:rsidR="00840970" w:rsidRPr="00C97EEB">
        <w:rPr>
          <w:rFonts w:ascii="Times New Roman" w:hAnsi="Times New Roman" w:cs="Times New Roman"/>
          <w:color w:val="000000"/>
          <w:sz w:val="22"/>
          <w:szCs w:val="22"/>
        </w:rPr>
        <w:t xml:space="preserve"> peatonales</w:t>
      </w:r>
      <w:r w:rsidR="00017FB6" w:rsidRPr="00C97EEB">
        <w:rPr>
          <w:rFonts w:ascii="Times New Roman" w:hAnsi="Times New Roman" w:cs="Times New Roman"/>
          <w:color w:val="000000"/>
          <w:sz w:val="22"/>
          <w:szCs w:val="22"/>
        </w:rPr>
        <w:t xml:space="preserve"> y pasos peatonales</w:t>
      </w:r>
      <w:r w:rsidR="006E32D3" w:rsidRPr="00C97EEB">
        <w:rPr>
          <w:rFonts w:ascii="Times New Roman" w:hAnsi="Times New Roman" w:cs="Times New Roman"/>
          <w:sz w:val="22"/>
          <w:szCs w:val="22"/>
        </w:rPr>
        <w:t>,</w:t>
      </w:r>
      <w:r w:rsidR="00017FB6" w:rsidRPr="00C97EEB">
        <w:rPr>
          <w:rFonts w:ascii="Times New Roman" w:hAnsi="Times New Roman" w:cs="Times New Roman"/>
          <w:sz w:val="22"/>
          <w:szCs w:val="22"/>
        </w:rPr>
        <w:t xml:space="preserve"> para llevar a cabo labores de distanciamiento social, circulación o </w:t>
      </w:r>
      <w:r w:rsidR="00A178B9" w:rsidRPr="00C97EEB">
        <w:rPr>
          <w:rFonts w:ascii="Times New Roman" w:hAnsi="Times New Roman" w:cs="Times New Roman"/>
          <w:sz w:val="22"/>
          <w:szCs w:val="22"/>
        </w:rPr>
        <w:t>actividades comerciales</w:t>
      </w:r>
      <w:r w:rsidR="00840970" w:rsidRPr="00C97EEB">
        <w:rPr>
          <w:rFonts w:ascii="Times New Roman" w:hAnsi="Times New Roman" w:cs="Times New Roman"/>
          <w:sz w:val="22"/>
          <w:szCs w:val="22"/>
        </w:rPr>
        <w:t xml:space="preserve"> de </w:t>
      </w:r>
      <w:r w:rsidR="006478B3" w:rsidRPr="00C97EEB">
        <w:rPr>
          <w:rFonts w:ascii="Times New Roman" w:hAnsi="Times New Roman" w:cs="Times New Roman"/>
          <w:sz w:val="22"/>
          <w:szCs w:val="22"/>
        </w:rPr>
        <w:t>gastronomía</w:t>
      </w:r>
      <w:r w:rsidR="00E4487D" w:rsidRPr="00C97EEB">
        <w:rPr>
          <w:rFonts w:ascii="Times New Roman" w:hAnsi="Times New Roman" w:cs="Times New Roman"/>
          <w:sz w:val="22"/>
          <w:szCs w:val="22"/>
        </w:rPr>
        <w:t xml:space="preserve"> y servicios para bicicletas</w:t>
      </w:r>
      <w:r w:rsidR="00F72D36" w:rsidRPr="00C97EEB">
        <w:rPr>
          <w:rFonts w:ascii="Times New Roman" w:hAnsi="Times New Roman" w:cs="Times New Roman"/>
          <w:sz w:val="22"/>
          <w:szCs w:val="22"/>
        </w:rPr>
        <w:t>, siempre y cuando se cumpla</w:t>
      </w:r>
      <w:r w:rsidR="00470D57" w:rsidRPr="00C97EEB">
        <w:rPr>
          <w:rFonts w:ascii="Times New Roman" w:hAnsi="Times New Roman" w:cs="Times New Roman"/>
          <w:sz w:val="22"/>
          <w:szCs w:val="22"/>
        </w:rPr>
        <w:t xml:space="preserve"> con</w:t>
      </w:r>
      <w:r w:rsidR="00F72D36" w:rsidRPr="00C97EEB">
        <w:rPr>
          <w:rFonts w:ascii="Times New Roman" w:hAnsi="Times New Roman" w:cs="Times New Roman"/>
          <w:sz w:val="22"/>
          <w:szCs w:val="22"/>
        </w:rPr>
        <w:t xml:space="preserve"> la normatividad contenida en la presente Resolución.</w:t>
      </w:r>
    </w:p>
    <w:p w14:paraId="4489A395" w14:textId="5ED380C4" w:rsidR="00582E07" w:rsidRPr="00C97EEB" w:rsidRDefault="00582E07" w:rsidP="000A668B">
      <w:pPr>
        <w:shd w:val="clear" w:color="auto" w:fill="FFFFFF"/>
        <w:jc w:val="both"/>
        <w:rPr>
          <w:rFonts w:ascii="Times New Roman" w:hAnsi="Times New Roman" w:cs="Times New Roman"/>
          <w:sz w:val="22"/>
          <w:szCs w:val="22"/>
        </w:rPr>
      </w:pPr>
    </w:p>
    <w:p w14:paraId="166BD44F" w14:textId="1F88001C" w:rsidR="00D657D5" w:rsidRPr="00C97EEB" w:rsidRDefault="00582E07" w:rsidP="00D657D5">
      <w:pPr>
        <w:shd w:val="clear" w:color="auto" w:fill="FFFFFF"/>
        <w:spacing w:line="253" w:lineRule="atLeast"/>
        <w:ind w:right="49"/>
        <w:jc w:val="both"/>
        <w:rPr>
          <w:rFonts w:ascii="Times New Roman" w:eastAsia="Times New Roman" w:hAnsi="Times New Roman" w:cs="Times New Roman"/>
          <w:sz w:val="22"/>
          <w:szCs w:val="22"/>
          <w:lang w:eastAsia="es-CO" w:bidi="ar-SA"/>
        </w:rPr>
      </w:pPr>
      <w:r w:rsidRPr="00C97EEB">
        <w:rPr>
          <w:rFonts w:ascii="Times New Roman" w:hAnsi="Times New Roman" w:cs="Times New Roman"/>
          <w:b/>
          <w:color w:val="000000"/>
          <w:sz w:val="22"/>
          <w:szCs w:val="22"/>
        </w:rPr>
        <w:t xml:space="preserve">ARTÍCULO </w:t>
      </w:r>
      <w:r w:rsidR="00A178B9" w:rsidRPr="00C97EEB">
        <w:rPr>
          <w:rFonts w:ascii="Times New Roman" w:hAnsi="Times New Roman" w:cs="Times New Roman"/>
          <w:b/>
          <w:color w:val="000000"/>
          <w:sz w:val="22"/>
          <w:szCs w:val="22"/>
        </w:rPr>
        <w:t>SEGUNDO</w:t>
      </w:r>
      <w:r w:rsidR="00233F1A" w:rsidRPr="00C97EEB">
        <w:rPr>
          <w:rFonts w:ascii="Times New Roman" w:hAnsi="Times New Roman" w:cs="Times New Roman"/>
          <w:color w:val="000000"/>
          <w:sz w:val="22"/>
          <w:szCs w:val="22"/>
        </w:rPr>
        <w:t>.</w:t>
      </w:r>
      <w:r w:rsidRPr="00C97EEB">
        <w:rPr>
          <w:rFonts w:ascii="Times New Roman" w:hAnsi="Times New Roman" w:cs="Times New Roman"/>
          <w:color w:val="000000"/>
          <w:sz w:val="22"/>
          <w:szCs w:val="22"/>
        </w:rPr>
        <w:t xml:space="preserve"> </w:t>
      </w:r>
      <w:r w:rsidR="00D657D5" w:rsidRPr="00C97EEB">
        <w:rPr>
          <w:rFonts w:ascii="Times New Roman" w:eastAsia="Times New Roman" w:hAnsi="Times New Roman" w:cs="Times New Roman"/>
          <w:b/>
          <w:bCs/>
          <w:sz w:val="22"/>
          <w:szCs w:val="22"/>
          <w:lang w:eastAsia="es-CO" w:bidi="ar-SA"/>
        </w:rPr>
        <w:t xml:space="preserve">Normas generales para el uso temporal de la red de andenes, vías </w:t>
      </w:r>
      <w:r w:rsidR="00840970" w:rsidRPr="00C97EEB">
        <w:rPr>
          <w:rFonts w:ascii="Times New Roman" w:eastAsia="Times New Roman" w:hAnsi="Times New Roman" w:cs="Times New Roman"/>
          <w:b/>
          <w:bCs/>
          <w:sz w:val="22"/>
          <w:szCs w:val="22"/>
          <w:lang w:eastAsia="es-CO" w:bidi="ar-SA"/>
        </w:rPr>
        <w:t xml:space="preserve">peatonales </w:t>
      </w:r>
      <w:r w:rsidR="00D657D5" w:rsidRPr="00C97EEB">
        <w:rPr>
          <w:rFonts w:ascii="Times New Roman" w:eastAsia="Times New Roman" w:hAnsi="Times New Roman" w:cs="Times New Roman"/>
          <w:b/>
          <w:bCs/>
          <w:sz w:val="22"/>
          <w:szCs w:val="22"/>
          <w:lang w:eastAsia="es-CO" w:bidi="ar-SA"/>
        </w:rPr>
        <w:t xml:space="preserve">y pasos peatonales para llevar a cabo labores de distanciamiento social, circulación o </w:t>
      </w:r>
      <w:r w:rsidR="00A178B9" w:rsidRPr="00C97EEB">
        <w:rPr>
          <w:rFonts w:ascii="Times New Roman" w:eastAsia="Times New Roman" w:hAnsi="Times New Roman" w:cs="Times New Roman"/>
          <w:b/>
          <w:bCs/>
          <w:sz w:val="22"/>
          <w:szCs w:val="22"/>
          <w:lang w:eastAsia="es-CO" w:bidi="ar-SA"/>
        </w:rPr>
        <w:t>actividades comerciales</w:t>
      </w:r>
      <w:r w:rsidR="00233F1A" w:rsidRPr="00C97EEB">
        <w:rPr>
          <w:rFonts w:ascii="Times New Roman" w:eastAsia="Times New Roman" w:hAnsi="Times New Roman" w:cs="Times New Roman"/>
          <w:b/>
          <w:bCs/>
          <w:sz w:val="22"/>
          <w:szCs w:val="22"/>
          <w:lang w:eastAsia="es-CO" w:bidi="ar-SA"/>
        </w:rPr>
        <w:t>:</w:t>
      </w:r>
      <w:r w:rsidR="00D657D5" w:rsidRPr="00C97EEB">
        <w:rPr>
          <w:rFonts w:ascii="Times New Roman" w:eastAsia="Times New Roman" w:hAnsi="Times New Roman" w:cs="Times New Roman"/>
          <w:b/>
          <w:bCs/>
          <w:sz w:val="22"/>
          <w:szCs w:val="22"/>
          <w:lang w:eastAsia="es-CO" w:bidi="ar-SA"/>
        </w:rPr>
        <w:t> </w:t>
      </w:r>
      <w:r w:rsidR="00A178B9" w:rsidRPr="00C97EEB">
        <w:rPr>
          <w:rFonts w:ascii="Times New Roman" w:eastAsia="Times New Roman" w:hAnsi="Times New Roman" w:cs="Times New Roman"/>
          <w:sz w:val="22"/>
          <w:szCs w:val="22"/>
          <w:lang w:eastAsia="es-CO" w:bidi="ar-SA"/>
        </w:rPr>
        <w:t>El otorgamiento de los permisos para el uso del espacio público peatonal se dará con base en los siguientes requisitos:</w:t>
      </w:r>
    </w:p>
    <w:p w14:paraId="41BC9465" w14:textId="77777777" w:rsidR="00D657D5" w:rsidRPr="00C97EEB" w:rsidRDefault="00D657D5" w:rsidP="00D657D5">
      <w:pPr>
        <w:shd w:val="clear" w:color="auto" w:fill="FFFFFF"/>
        <w:spacing w:line="253" w:lineRule="atLeast"/>
        <w:ind w:right="49"/>
        <w:jc w:val="both"/>
        <w:rPr>
          <w:rFonts w:ascii="Times New Roman" w:eastAsia="Times New Roman" w:hAnsi="Times New Roman" w:cs="Times New Roman"/>
          <w:sz w:val="22"/>
          <w:szCs w:val="22"/>
          <w:lang w:eastAsia="es-CO" w:bidi="ar-SA"/>
        </w:rPr>
      </w:pPr>
      <w:r w:rsidRPr="00C97EEB">
        <w:rPr>
          <w:rFonts w:ascii="Times New Roman" w:eastAsia="Times New Roman" w:hAnsi="Times New Roman" w:cs="Times New Roman"/>
          <w:sz w:val="22"/>
          <w:szCs w:val="22"/>
          <w:lang w:eastAsia="es-CO" w:bidi="ar-SA"/>
        </w:rPr>
        <w:t> </w:t>
      </w:r>
    </w:p>
    <w:p w14:paraId="5111C7A8" w14:textId="1BF50425" w:rsidR="00D657D5" w:rsidRPr="00C97EEB" w:rsidRDefault="00A178B9" w:rsidP="00D657D5">
      <w:pPr>
        <w:shd w:val="clear" w:color="auto" w:fill="FFFFFF"/>
        <w:jc w:val="both"/>
        <w:rPr>
          <w:rFonts w:ascii="Times New Roman" w:hAnsi="Times New Roman" w:cs="Times New Roman"/>
          <w:color w:val="000000"/>
          <w:sz w:val="22"/>
          <w:szCs w:val="22"/>
        </w:rPr>
      </w:pPr>
      <w:r w:rsidRPr="00C97EEB">
        <w:rPr>
          <w:rFonts w:ascii="Times New Roman" w:eastAsia="Times New Roman" w:hAnsi="Times New Roman" w:cs="Times New Roman"/>
          <w:sz w:val="22"/>
          <w:szCs w:val="22"/>
          <w:bdr w:val="none" w:sz="0" w:space="0" w:color="auto" w:frame="1"/>
          <w:lang w:val="es-ES_tradnl" w:eastAsia="es-CO" w:bidi="ar-SA"/>
        </w:rPr>
        <w:t>2</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.1. </w:t>
      </w:r>
      <w:r w:rsidR="00D657D5" w:rsidRPr="00C97EEB">
        <w:rPr>
          <w:rFonts w:ascii="Times New Roman" w:hAnsi="Times New Roman" w:cs="Times New Roman"/>
          <w:color w:val="000000"/>
          <w:sz w:val="22"/>
          <w:szCs w:val="22"/>
        </w:rPr>
        <w:t>El permiso para</w:t>
      </w:r>
      <w:r w:rsidR="00B902E1" w:rsidRPr="00C97EEB">
        <w:rPr>
          <w:rFonts w:ascii="Times New Roman" w:hAnsi="Times New Roman" w:cs="Times New Roman"/>
          <w:color w:val="000000"/>
          <w:sz w:val="22"/>
          <w:szCs w:val="22"/>
        </w:rPr>
        <w:t xml:space="preserve"> llevar a cabo</w:t>
      </w:r>
      <w:r w:rsidR="00D657D5" w:rsidRPr="00C97EEB">
        <w:rPr>
          <w:rFonts w:ascii="Times New Roman" w:hAnsi="Times New Roman" w:cs="Times New Roman"/>
          <w:color w:val="000000"/>
          <w:sz w:val="22"/>
          <w:szCs w:val="22"/>
        </w:rPr>
        <w:t xml:space="preserve"> </w:t>
      </w:r>
      <w:r w:rsidRPr="00C97EEB">
        <w:rPr>
          <w:rFonts w:ascii="Times New Roman" w:hAnsi="Times New Roman" w:cs="Times New Roman"/>
          <w:color w:val="000000"/>
          <w:sz w:val="22"/>
          <w:szCs w:val="22"/>
        </w:rPr>
        <w:t>actividades comerciales sobre</w:t>
      </w:r>
      <w:r w:rsidR="00D657D5" w:rsidRPr="00C97EEB">
        <w:rPr>
          <w:rFonts w:ascii="Times New Roman" w:hAnsi="Times New Roman" w:cs="Times New Roman"/>
          <w:color w:val="000000"/>
          <w:sz w:val="22"/>
          <w:szCs w:val="22"/>
        </w:rPr>
        <w:t xml:space="preserve"> tramos de la red de andenes, vías</w:t>
      </w:r>
      <w:r w:rsidR="00840970" w:rsidRPr="00C97EEB">
        <w:rPr>
          <w:rFonts w:ascii="Times New Roman" w:hAnsi="Times New Roman" w:cs="Times New Roman"/>
          <w:color w:val="000000"/>
          <w:sz w:val="22"/>
          <w:szCs w:val="22"/>
        </w:rPr>
        <w:t xml:space="preserve"> peatonales</w:t>
      </w:r>
      <w:r w:rsidR="00D657D5" w:rsidRPr="00C97EEB">
        <w:rPr>
          <w:rFonts w:ascii="Times New Roman" w:hAnsi="Times New Roman" w:cs="Times New Roman"/>
          <w:color w:val="000000"/>
          <w:sz w:val="22"/>
          <w:szCs w:val="22"/>
        </w:rPr>
        <w:t xml:space="preserve"> y pasos peatonales, solo podrá otorgarse a</w:t>
      </w:r>
      <w:r w:rsidR="00DB724C" w:rsidRPr="00C97EEB">
        <w:rPr>
          <w:rFonts w:ascii="Times New Roman" w:hAnsi="Times New Roman" w:cs="Times New Roman"/>
          <w:color w:val="000000"/>
          <w:sz w:val="22"/>
          <w:szCs w:val="22"/>
        </w:rPr>
        <w:t>l propietario, arrendatario o poseedor del establecimiento y/o local comercial ubicado al frente del andén, vía</w:t>
      </w:r>
      <w:r w:rsidR="00840970" w:rsidRPr="00C97EEB">
        <w:rPr>
          <w:rFonts w:ascii="Times New Roman" w:hAnsi="Times New Roman" w:cs="Times New Roman"/>
          <w:color w:val="000000"/>
          <w:sz w:val="22"/>
          <w:szCs w:val="22"/>
        </w:rPr>
        <w:t xml:space="preserve"> peatonal</w:t>
      </w:r>
      <w:r w:rsidR="00DB724C" w:rsidRPr="00C97EEB">
        <w:rPr>
          <w:rFonts w:ascii="Times New Roman" w:hAnsi="Times New Roman" w:cs="Times New Roman"/>
          <w:color w:val="000000"/>
          <w:sz w:val="22"/>
          <w:szCs w:val="22"/>
        </w:rPr>
        <w:t xml:space="preserve"> o paso peatonal sobre el cual se solicita el respectivo permiso y</w:t>
      </w:r>
      <w:r w:rsidR="00FE42C5" w:rsidRPr="00C97EEB">
        <w:rPr>
          <w:rFonts w:ascii="Times New Roman" w:hAnsi="Times New Roman" w:cs="Times New Roman"/>
          <w:color w:val="000000"/>
          <w:sz w:val="22"/>
          <w:szCs w:val="22"/>
        </w:rPr>
        <w:t>, siempre y cuando,</w:t>
      </w:r>
      <w:r w:rsidR="00DB724C" w:rsidRPr="00C97EEB">
        <w:rPr>
          <w:rFonts w:ascii="Times New Roman" w:hAnsi="Times New Roman" w:cs="Times New Roman"/>
          <w:color w:val="000000"/>
          <w:sz w:val="22"/>
          <w:szCs w:val="22"/>
        </w:rPr>
        <w:t xml:space="preserve"> el establecimiento y/o local comercial desarrolle </w:t>
      </w:r>
      <w:r w:rsidR="00D657D5" w:rsidRPr="00C97EEB">
        <w:rPr>
          <w:rFonts w:ascii="Times New Roman" w:hAnsi="Times New Roman" w:cs="Times New Roman"/>
          <w:color w:val="000000"/>
          <w:sz w:val="22"/>
          <w:szCs w:val="22"/>
        </w:rPr>
        <w:t xml:space="preserve">actividades económicas exceptuadas de la medida de restricción de circulación de personas, </w:t>
      </w:r>
      <w:r w:rsidR="00D657D5" w:rsidRPr="00C97EEB">
        <w:rPr>
          <w:rFonts w:ascii="Times New Roman" w:hAnsi="Times New Roman" w:cs="Times New Roman"/>
          <w:color w:val="000000"/>
          <w:sz w:val="22"/>
          <w:szCs w:val="22"/>
        </w:rPr>
        <w:lastRenderedPageBreak/>
        <w:t>siguiendo las indicaciones y protocolos de bioseguridad definidos por las autoridades de orden nacional y distrital y dentro de la gradualidad d</w:t>
      </w:r>
      <w:r w:rsidR="00DB724C" w:rsidRPr="00C97EEB">
        <w:rPr>
          <w:rFonts w:ascii="Times New Roman" w:hAnsi="Times New Roman" w:cs="Times New Roman"/>
          <w:color w:val="000000"/>
          <w:sz w:val="22"/>
          <w:szCs w:val="22"/>
        </w:rPr>
        <w:t>efinida por el D</w:t>
      </w:r>
      <w:r w:rsidR="00D657D5" w:rsidRPr="00C97EEB">
        <w:rPr>
          <w:rFonts w:ascii="Times New Roman" w:hAnsi="Times New Roman" w:cs="Times New Roman"/>
          <w:color w:val="000000"/>
          <w:sz w:val="22"/>
          <w:szCs w:val="22"/>
        </w:rPr>
        <w:t xml:space="preserve">istrito </w:t>
      </w:r>
      <w:r w:rsidR="00DB724C" w:rsidRPr="00C97EEB">
        <w:rPr>
          <w:rFonts w:ascii="Times New Roman" w:hAnsi="Times New Roman" w:cs="Times New Roman"/>
          <w:color w:val="000000"/>
          <w:sz w:val="22"/>
          <w:szCs w:val="22"/>
        </w:rPr>
        <w:t>C</w:t>
      </w:r>
      <w:r w:rsidR="00D657D5" w:rsidRPr="00C97EEB">
        <w:rPr>
          <w:rFonts w:ascii="Times New Roman" w:hAnsi="Times New Roman" w:cs="Times New Roman"/>
          <w:color w:val="000000"/>
          <w:sz w:val="22"/>
          <w:szCs w:val="22"/>
        </w:rPr>
        <w:t>apital.</w:t>
      </w:r>
    </w:p>
    <w:p w14:paraId="0B0242A3" w14:textId="41EF8039" w:rsidR="00D657D5" w:rsidRPr="00C97EEB" w:rsidRDefault="00D657D5" w:rsidP="00D657D5">
      <w:pPr>
        <w:shd w:val="clear" w:color="auto" w:fill="FFFFFF"/>
        <w:spacing w:line="276" w:lineRule="atLeast"/>
        <w:ind w:right="49"/>
        <w:jc w:val="both"/>
        <w:rPr>
          <w:rFonts w:ascii="Times New Roman" w:eastAsia="Times New Roman" w:hAnsi="Times New Roman" w:cs="Times New Roman"/>
          <w:sz w:val="22"/>
          <w:szCs w:val="22"/>
          <w:bdr w:val="none" w:sz="0" w:space="0" w:color="auto" w:frame="1"/>
          <w:lang w:val="es-ES_tradnl" w:eastAsia="es-CO" w:bidi="ar-SA"/>
        </w:rPr>
      </w:pPr>
    </w:p>
    <w:p w14:paraId="3E4109FE" w14:textId="4B9E648C" w:rsidR="005D5EB6" w:rsidRPr="00C97EEB" w:rsidRDefault="00A178B9" w:rsidP="00D657D5">
      <w:pPr>
        <w:shd w:val="clear" w:color="auto" w:fill="FFFFFF"/>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2</w:t>
      </w:r>
      <w:r w:rsidR="00D657D5" w:rsidRPr="00C97EEB">
        <w:rPr>
          <w:rFonts w:ascii="Times New Roman" w:hAnsi="Times New Roman" w:cs="Times New Roman"/>
          <w:color w:val="000000"/>
          <w:sz w:val="22"/>
          <w:szCs w:val="22"/>
        </w:rPr>
        <w:t>.2.</w:t>
      </w:r>
      <w:r w:rsidR="00DB724C" w:rsidRPr="00C97EEB">
        <w:rPr>
          <w:rFonts w:ascii="Times New Roman" w:hAnsi="Times New Roman" w:cs="Times New Roman"/>
          <w:color w:val="000000"/>
          <w:sz w:val="22"/>
          <w:szCs w:val="22"/>
        </w:rPr>
        <w:t xml:space="preserve"> El permiso otorgado </w:t>
      </w:r>
      <w:r w:rsidR="00D657D5" w:rsidRPr="00C97EEB">
        <w:rPr>
          <w:rFonts w:ascii="Times New Roman" w:hAnsi="Times New Roman" w:cs="Times New Roman"/>
          <w:color w:val="000000"/>
          <w:sz w:val="22"/>
          <w:szCs w:val="22"/>
        </w:rPr>
        <w:t xml:space="preserve">corresponde a la posibilidad de utilizar el frente del predio donde funciona cada </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establecimiento y/o local comercial </w:t>
      </w:r>
      <w:r w:rsidR="00D657D5" w:rsidRPr="00C97EEB">
        <w:rPr>
          <w:rFonts w:ascii="Times New Roman" w:hAnsi="Times New Roman" w:cs="Times New Roman"/>
          <w:color w:val="000000"/>
          <w:sz w:val="22"/>
          <w:szCs w:val="22"/>
        </w:rPr>
        <w:t>y hasta máximo</w:t>
      </w:r>
      <w:r w:rsidR="00840970" w:rsidRPr="00C97EEB">
        <w:rPr>
          <w:rFonts w:ascii="Times New Roman" w:hAnsi="Times New Roman" w:cs="Times New Roman"/>
          <w:color w:val="000000"/>
          <w:sz w:val="22"/>
          <w:szCs w:val="22"/>
        </w:rPr>
        <w:t xml:space="preserve"> en una franja de</w:t>
      </w:r>
      <w:r w:rsidR="00D657D5" w:rsidRPr="00C97EEB">
        <w:rPr>
          <w:rFonts w:ascii="Times New Roman" w:hAnsi="Times New Roman" w:cs="Times New Roman"/>
          <w:color w:val="000000"/>
          <w:sz w:val="22"/>
          <w:szCs w:val="22"/>
        </w:rPr>
        <w:t xml:space="preserve"> 3</w:t>
      </w:r>
      <w:r w:rsidR="00840970" w:rsidRPr="00C97EEB">
        <w:rPr>
          <w:rFonts w:ascii="Times New Roman" w:hAnsi="Times New Roman" w:cs="Times New Roman"/>
          <w:color w:val="000000"/>
          <w:sz w:val="22"/>
          <w:szCs w:val="22"/>
        </w:rPr>
        <w:t>.00</w:t>
      </w:r>
      <w:r w:rsidR="00D657D5" w:rsidRPr="00C97EEB">
        <w:rPr>
          <w:rFonts w:ascii="Times New Roman" w:hAnsi="Times New Roman" w:cs="Times New Roman"/>
          <w:color w:val="000000"/>
          <w:sz w:val="22"/>
          <w:szCs w:val="22"/>
        </w:rPr>
        <w:t xml:space="preserve"> metros de la red de andenes, los cuales se contarán desde el paramento del inmueble</w:t>
      </w:r>
      <w:r w:rsidR="0067511C" w:rsidRPr="00C97EEB">
        <w:rPr>
          <w:rFonts w:ascii="Times New Roman" w:hAnsi="Times New Roman" w:cs="Times New Roman"/>
          <w:color w:val="000000"/>
          <w:sz w:val="22"/>
          <w:szCs w:val="22"/>
        </w:rPr>
        <w:t xml:space="preserve">, siempre y cuando se garantice una franja peatonal libre y continua de </w:t>
      </w:r>
      <w:r w:rsidR="005D5EB6" w:rsidRPr="00C97EEB">
        <w:rPr>
          <w:rFonts w:ascii="Times New Roman" w:hAnsi="Times New Roman" w:cs="Times New Roman"/>
          <w:color w:val="000000"/>
          <w:sz w:val="22"/>
          <w:szCs w:val="22"/>
        </w:rPr>
        <w:t xml:space="preserve">mínimo 2.50 metros </w:t>
      </w:r>
      <w:r w:rsidR="0067511C" w:rsidRPr="00C97EEB">
        <w:rPr>
          <w:rFonts w:ascii="Times New Roman" w:hAnsi="Times New Roman" w:cs="Times New Roman"/>
          <w:color w:val="000000"/>
          <w:sz w:val="22"/>
          <w:szCs w:val="22"/>
        </w:rPr>
        <w:t>de ancho</w:t>
      </w:r>
      <w:r w:rsidR="005D5EB6" w:rsidRPr="00C97EEB">
        <w:rPr>
          <w:rFonts w:ascii="Times New Roman" w:hAnsi="Times New Roman" w:cs="Times New Roman"/>
          <w:color w:val="000000"/>
          <w:sz w:val="22"/>
          <w:szCs w:val="22"/>
        </w:rPr>
        <w:t xml:space="preserve"> de anden existente. </w:t>
      </w:r>
    </w:p>
    <w:p w14:paraId="241E7E72" w14:textId="77777777" w:rsidR="005D5EB6" w:rsidRPr="00C97EEB" w:rsidRDefault="005D5EB6" w:rsidP="00D657D5">
      <w:pPr>
        <w:shd w:val="clear" w:color="auto" w:fill="FFFFFF"/>
        <w:jc w:val="both"/>
        <w:rPr>
          <w:rFonts w:ascii="Times New Roman" w:hAnsi="Times New Roman" w:cs="Times New Roman"/>
          <w:color w:val="000000"/>
          <w:sz w:val="22"/>
          <w:szCs w:val="22"/>
        </w:rPr>
      </w:pPr>
    </w:p>
    <w:p w14:paraId="28FA10A0" w14:textId="1B721841" w:rsidR="00D657D5" w:rsidRPr="00C97EEB" w:rsidRDefault="005D5EB6" w:rsidP="00D657D5">
      <w:pPr>
        <w:shd w:val="clear" w:color="auto" w:fill="FFFFFF"/>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En los casos que la Secretaría Distrital de Movilidad</w:t>
      </w:r>
      <w:r w:rsidR="0067511C" w:rsidRPr="00C97EEB">
        <w:rPr>
          <w:rFonts w:ascii="Times New Roman" w:hAnsi="Times New Roman" w:cs="Times New Roman"/>
          <w:color w:val="000000"/>
          <w:sz w:val="22"/>
          <w:szCs w:val="22"/>
        </w:rPr>
        <w:t xml:space="preserve"> </w:t>
      </w:r>
      <w:r w:rsidRPr="00C97EEB">
        <w:rPr>
          <w:rFonts w:ascii="Times New Roman" w:hAnsi="Times New Roman" w:cs="Times New Roman"/>
          <w:color w:val="000000"/>
          <w:sz w:val="22"/>
          <w:szCs w:val="22"/>
        </w:rPr>
        <w:t xml:space="preserve">autorice la </w:t>
      </w:r>
      <w:r w:rsidR="0067511C" w:rsidRPr="00C97EEB">
        <w:rPr>
          <w:rFonts w:ascii="Times New Roman" w:hAnsi="Times New Roman" w:cs="Times New Roman"/>
          <w:color w:val="000000"/>
          <w:sz w:val="22"/>
          <w:szCs w:val="22"/>
        </w:rPr>
        <w:t>peatonalización temporal de la calzada vehicular contigua</w:t>
      </w:r>
      <w:r w:rsidR="001F0750" w:rsidRPr="00C97EEB">
        <w:rPr>
          <w:rFonts w:ascii="Times New Roman" w:hAnsi="Times New Roman" w:cs="Times New Roman"/>
          <w:color w:val="000000"/>
          <w:sz w:val="22"/>
          <w:szCs w:val="22"/>
        </w:rPr>
        <w:t>, se podría autorizar el uso del andén existente a un máximo de 3.00 metros</w:t>
      </w:r>
      <w:r w:rsidR="0067511C" w:rsidRPr="00C97EEB">
        <w:rPr>
          <w:rFonts w:ascii="Times New Roman" w:hAnsi="Times New Roman" w:cs="Times New Roman"/>
          <w:color w:val="000000"/>
          <w:sz w:val="22"/>
          <w:szCs w:val="22"/>
        </w:rPr>
        <w:t xml:space="preserve">. </w:t>
      </w:r>
    </w:p>
    <w:p w14:paraId="3DFEC3B6" w14:textId="77777777" w:rsidR="00D657D5" w:rsidRPr="00C97EEB" w:rsidRDefault="00D657D5" w:rsidP="00D657D5">
      <w:pPr>
        <w:shd w:val="clear" w:color="auto" w:fill="FFFFFF"/>
        <w:spacing w:line="276" w:lineRule="atLeast"/>
        <w:ind w:right="49"/>
        <w:jc w:val="both"/>
        <w:rPr>
          <w:rFonts w:ascii="Times New Roman" w:eastAsia="Times New Roman" w:hAnsi="Times New Roman" w:cs="Times New Roman"/>
          <w:sz w:val="22"/>
          <w:szCs w:val="22"/>
          <w:bdr w:val="none" w:sz="0" w:space="0" w:color="auto" w:frame="1"/>
          <w:lang w:eastAsia="es-CO" w:bidi="ar-SA"/>
        </w:rPr>
      </w:pPr>
    </w:p>
    <w:p w14:paraId="165C8CF0" w14:textId="70267CB9" w:rsidR="00C97EEB" w:rsidRPr="00C97EEB" w:rsidRDefault="00A178B9" w:rsidP="00143B0A">
      <w:pPr>
        <w:shd w:val="clear" w:color="auto" w:fill="FFFFFF"/>
        <w:jc w:val="both"/>
        <w:rPr>
          <w:rFonts w:cs="Arial"/>
          <w:sz w:val="22"/>
          <w:szCs w:val="22"/>
        </w:rPr>
      </w:pPr>
      <w:r w:rsidRPr="00C97EEB">
        <w:rPr>
          <w:rFonts w:ascii="Times New Roman" w:hAnsi="Times New Roman" w:cs="Times New Roman"/>
          <w:color w:val="000000"/>
          <w:sz w:val="22"/>
          <w:szCs w:val="22"/>
        </w:rPr>
        <w:t>2</w:t>
      </w:r>
      <w:r w:rsidR="00D657D5" w:rsidRPr="00C97EEB">
        <w:rPr>
          <w:rFonts w:ascii="Times New Roman" w:hAnsi="Times New Roman" w:cs="Times New Roman"/>
          <w:color w:val="000000"/>
          <w:sz w:val="22"/>
          <w:szCs w:val="22"/>
        </w:rPr>
        <w:t xml:space="preserve">.3. </w:t>
      </w:r>
      <w:r w:rsidR="00C97EEB" w:rsidRPr="00C97EEB">
        <w:rPr>
          <w:rFonts w:cs="Arial"/>
          <w:sz w:val="22"/>
          <w:szCs w:val="22"/>
        </w:rPr>
        <w:t>Cuando exista cicloruta sobre el andén, se permitirá actividad comercial sólo en aquellos ejes en los cuales se disponga de una franja de circulación peatonal libre y continua de mínimo 2.50 metros de anden existente.</w:t>
      </w:r>
    </w:p>
    <w:p w14:paraId="0E0CD74A" w14:textId="77777777" w:rsidR="00C97EEB" w:rsidRPr="00C97EEB" w:rsidRDefault="00C97EEB" w:rsidP="00143B0A">
      <w:pPr>
        <w:shd w:val="clear" w:color="auto" w:fill="FFFFFF"/>
        <w:jc w:val="both"/>
        <w:rPr>
          <w:rFonts w:cs="Arial"/>
          <w:sz w:val="22"/>
          <w:szCs w:val="22"/>
        </w:rPr>
      </w:pPr>
    </w:p>
    <w:p w14:paraId="722CDCD9" w14:textId="17B51C63" w:rsidR="00C97EEB" w:rsidRPr="00C97EEB" w:rsidRDefault="00C97EEB" w:rsidP="00143B0A">
      <w:pPr>
        <w:shd w:val="clear" w:color="auto" w:fill="FFFFFF"/>
        <w:jc w:val="both"/>
        <w:rPr>
          <w:rFonts w:cs="Arial"/>
          <w:sz w:val="22"/>
          <w:szCs w:val="22"/>
        </w:rPr>
      </w:pPr>
      <w:r w:rsidRPr="00C97EEB">
        <w:rPr>
          <w:rFonts w:cs="Arial"/>
          <w:sz w:val="22"/>
          <w:szCs w:val="22"/>
        </w:rPr>
        <w:t xml:space="preserve">En los casos en que la Secretaría Distrital de Movilidad autorice la peatonalización temporal de la calzada vehicular contigua, </w:t>
      </w:r>
      <w:r w:rsidRPr="00C97EEB">
        <w:rPr>
          <w:rFonts w:ascii="Times New Roman" w:hAnsi="Times New Roman" w:cs="Times New Roman"/>
          <w:color w:val="000000"/>
          <w:sz w:val="22"/>
          <w:szCs w:val="22"/>
        </w:rPr>
        <w:t>se podrá autorizar el uso del andén existente a un máximo de 3.00 metros.</w:t>
      </w:r>
    </w:p>
    <w:p w14:paraId="2239CC31" w14:textId="77777777" w:rsidR="00C97EEB" w:rsidRPr="00C97EEB" w:rsidRDefault="00C97EEB" w:rsidP="00143B0A">
      <w:pPr>
        <w:shd w:val="clear" w:color="auto" w:fill="FFFFFF"/>
        <w:jc w:val="both"/>
        <w:rPr>
          <w:rFonts w:cs="Arial"/>
          <w:sz w:val="22"/>
          <w:szCs w:val="22"/>
        </w:rPr>
      </w:pPr>
    </w:p>
    <w:p w14:paraId="6AA3A90F" w14:textId="2F540309" w:rsidR="0067511C" w:rsidRPr="00C97EEB" w:rsidRDefault="00C97EEB" w:rsidP="00143B0A">
      <w:pPr>
        <w:shd w:val="clear" w:color="auto" w:fill="FFFFFF"/>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 xml:space="preserve">2.4 </w:t>
      </w:r>
      <w:r w:rsidR="00D657D5" w:rsidRPr="00C97EEB">
        <w:rPr>
          <w:rFonts w:ascii="Times New Roman" w:hAnsi="Times New Roman" w:cs="Times New Roman"/>
          <w:color w:val="000000"/>
          <w:sz w:val="22"/>
          <w:szCs w:val="22"/>
        </w:rPr>
        <w:t xml:space="preserve">El permiso </w:t>
      </w:r>
      <w:r w:rsidR="00B902E1" w:rsidRPr="00C97EEB">
        <w:rPr>
          <w:rFonts w:ascii="Times New Roman" w:hAnsi="Times New Roman" w:cs="Times New Roman"/>
          <w:color w:val="000000"/>
          <w:sz w:val="22"/>
          <w:szCs w:val="22"/>
        </w:rPr>
        <w:t>sobre</w:t>
      </w:r>
      <w:r w:rsidR="00D657D5" w:rsidRPr="00C97EEB">
        <w:rPr>
          <w:rFonts w:ascii="Times New Roman" w:hAnsi="Times New Roman" w:cs="Times New Roman"/>
          <w:color w:val="000000"/>
          <w:sz w:val="22"/>
          <w:szCs w:val="22"/>
        </w:rPr>
        <w:t xml:space="preserve"> tramos de la red de andenes, vías</w:t>
      </w:r>
      <w:r w:rsidR="00840970" w:rsidRPr="00C97EEB">
        <w:rPr>
          <w:rFonts w:ascii="Times New Roman" w:hAnsi="Times New Roman" w:cs="Times New Roman"/>
          <w:color w:val="000000"/>
          <w:sz w:val="22"/>
          <w:szCs w:val="22"/>
        </w:rPr>
        <w:t xml:space="preserve"> peatonales</w:t>
      </w:r>
      <w:r w:rsidR="00D657D5" w:rsidRPr="00C97EEB">
        <w:rPr>
          <w:rFonts w:ascii="Times New Roman" w:hAnsi="Times New Roman" w:cs="Times New Roman"/>
          <w:color w:val="000000"/>
          <w:sz w:val="22"/>
          <w:szCs w:val="22"/>
        </w:rPr>
        <w:t xml:space="preserve"> y pasos peatonales, se concede exclusivamente para </w:t>
      </w:r>
      <w:r w:rsidR="00A3475C" w:rsidRPr="00C97EEB">
        <w:rPr>
          <w:rFonts w:ascii="Times New Roman" w:hAnsi="Times New Roman" w:cs="Times New Roman"/>
          <w:color w:val="000000"/>
          <w:sz w:val="22"/>
          <w:szCs w:val="22"/>
        </w:rPr>
        <w:t>llevar a cabo medidas de distanciamiento social tales como organización de filas de clientes para acceso al establecimiento</w:t>
      </w:r>
      <w:r w:rsidR="001F0750" w:rsidRPr="00C97EEB">
        <w:rPr>
          <w:rFonts w:ascii="Times New Roman" w:hAnsi="Times New Roman" w:cs="Times New Roman"/>
          <w:color w:val="000000"/>
          <w:sz w:val="22"/>
          <w:szCs w:val="22"/>
        </w:rPr>
        <w:t xml:space="preserve"> y/o local comercial</w:t>
      </w:r>
      <w:r w:rsidR="00A3475C" w:rsidRPr="00C97EEB">
        <w:rPr>
          <w:rFonts w:ascii="Times New Roman" w:hAnsi="Times New Roman" w:cs="Times New Roman"/>
          <w:color w:val="000000"/>
          <w:sz w:val="22"/>
          <w:szCs w:val="22"/>
        </w:rPr>
        <w:t>, incluyendo demarcación y señalización para distanciamiento</w:t>
      </w:r>
      <w:r w:rsidR="0067511C" w:rsidRPr="00C97EEB">
        <w:rPr>
          <w:rFonts w:ascii="Times New Roman" w:hAnsi="Times New Roman" w:cs="Times New Roman"/>
          <w:color w:val="000000"/>
          <w:sz w:val="22"/>
          <w:szCs w:val="22"/>
        </w:rPr>
        <w:t xml:space="preserve">, </w:t>
      </w:r>
      <w:r w:rsidR="001F0750" w:rsidRPr="00C97EEB">
        <w:rPr>
          <w:rFonts w:ascii="Times New Roman" w:hAnsi="Times New Roman" w:cs="Times New Roman"/>
          <w:color w:val="000000"/>
          <w:sz w:val="22"/>
          <w:szCs w:val="22"/>
        </w:rPr>
        <w:t>así</w:t>
      </w:r>
      <w:r w:rsidR="0067511C" w:rsidRPr="00C97EEB">
        <w:rPr>
          <w:rFonts w:ascii="Times New Roman" w:hAnsi="Times New Roman" w:cs="Times New Roman"/>
          <w:color w:val="000000"/>
          <w:sz w:val="22"/>
          <w:szCs w:val="22"/>
        </w:rPr>
        <w:t xml:space="preserve"> como para </w:t>
      </w:r>
      <w:r w:rsidR="001F0750" w:rsidRPr="00C97EEB">
        <w:rPr>
          <w:rFonts w:ascii="Times New Roman" w:hAnsi="Times New Roman" w:cs="Times New Roman"/>
          <w:color w:val="000000"/>
          <w:sz w:val="22"/>
          <w:szCs w:val="22"/>
        </w:rPr>
        <w:t>el uso comercial temporal a establecimientos y/o locales comerciales dedicados a la gastronomía</w:t>
      </w:r>
      <w:r w:rsidRPr="00C97EEB">
        <w:rPr>
          <w:rFonts w:ascii="Times New Roman" w:hAnsi="Times New Roman" w:cs="Times New Roman"/>
          <w:color w:val="000000"/>
          <w:sz w:val="22"/>
          <w:szCs w:val="22"/>
        </w:rPr>
        <w:t xml:space="preserve"> y servicios para bicicletas</w:t>
      </w:r>
      <w:r w:rsidR="0067511C" w:rsidRPr="00C97EEB">
        <w:rPr>
          <w:rFonts w:ascii="Times New Roman" w:hAnsi="Times New Roman" w:cs="Times New Roman"/>
          <w:color w:val="000000"/>
          <w:sz w:val="22"/>
          <w:szCs w:val="22"/>
        </w:rPr>
        <w:t>.</w:t>
      </w:r>
    </w:p>
    <w:p w14:paraId="52FFE427" w14:textId="77777777" w:rsidR="00D657D5" w:rsidRPr="00C97EEB" w:rsidRDefault="00D657D5" w:rsidP="00143B0A">
      <w:pPr>
        <w:shd w:val="clear" w:color="auto" w:fill="FFFFFF"/>
        <w:jc w:val="both"/>
        <w:rPr>
          <w:rFonts w:ascii="Times New Roman" w:eastAsia="Times New Roman" w:hAnsi="Times New Roman" w:cs="Times New Roman"/>
          <w:sz w:val="22"/>
          <w:szCs w:val="22"/>
          <w:bdr w:val="none" w:sz="0" w:space="0" w:color="auto" w:frame="1"/>
          <w:lang w:val="es-ES_tradnl" w:eastAsia="es-CO" w:bidi="ar-SA"/>
        </w:rPr>
      </w:pPr>
    </w:p>
    <w:p w14:paraId="7A95BB48" w14:textId="76C2484C" w:rsidR="00D657D5" w:rsidRPr="00C97EEB" w:rsidRDefault="00A178B9" w:rsidP="00D657D5">
      <w:pPr>
        <w:shd w:val="clear" w:color="auto" w:fill="FFFFFF"/>
        <w:spacing w:line="276" w:lineRule="atLeast"/>
        <w:ind w:right="49"/>
        <w:jc w:val="both"/>
        <w:rPr>
          <w:rFonts w:ascii="Times New Roman" w:eastAsia="Times New Roman" w:hAnsi="Times New Roman" w:cs="Times New Roman"/>
          <w:color w:val="000000"/>
          <w:sz w:val="22"/>
          <w:szCs w:val="22"/>
          <w:lang w:eastAsia="es-CO" w:bidi="ar-SA"/>
        </w:rPr>
      </w:pPr>
      <w:r w:rsidRPr="00C97EEB">
        <w:rPr>
          <w:rFonts w:ascii="Times New Roman" w:eastAsia="Times New Roman" w:hAnsi="Times New Roman" w:cs="Times New Roman"/>
          <w:sz w:val="22"/>
          <w:szCs w:val="22"/>
          <w:bdr w:val="none" w:sz="0" w:space="0" w:color="auto" w:frame="1"/>
          <w:lang w:val="es-ES_tradnl" w:eastAsia="es-CO" w:bidi="ar-SA"/>
        </w:rPr>
        <w:t>2</w:t>
      </w:r>
      <w:r w:rsidR="00DB724C" w:rsidRPr="00C97EEB">
        <w:rPr>
          <w:rFonts w:ascii="Times New Roman" w:eastAsia="Times New Roman" w:hAnsi="Times New Roman" w:cs="Times New Roman"/>
          <w:sz w:val="22"/>
          <w:szCs w:val="22"/>
          <w:bdr w:val="none" w:sz="0" w:space="0" w:color="auto" w:frame="1"/>
          <w:lang w:val="es-ES_tradnl" w:eastAsia="es-CO" w:bidi="ar-SA"/>
        </w:rPr>
        <w:t>.</w:t>
      </w:r>
      <w:r w:rsidR="00C97EEB" w:rsidRPr="00C97EEB">
        <w:rPr>
          <w:rFonts w:ascii="Times New Roman" w:eastAsia="Times New Roman" w:hAnsi="Times New Roman" w:cs="Times New Roman"/>
          <w:sz w:val="22"/>
          <w:szCs w:val="22"/>
          <w:bdr w:val="none" w:sz="0" w:space="0" w:color="auto" w:frame="1"/>
          <w:lang w:val="es-ES_tradnl" w:eastAsia="es-CO" w:bidi="ar-SA"/>
        </w:rPr>
        <w:t>5</w:t>
      </w:r>
      <w:r w:rsidR="00DB724C" w:rsidRPr="00C97EEB">
        <w:rPr>
          <w:rFonts w:ascii="Times New Roman" w:eastAsia="Times New Roman" w:hAnsi="Times New Roman" w:cs="Times New Roman"/>
          <w:sz w:val="22"/>
          <w:szCs w:val="22"/>
          <w:bdr w:val="none" w:sz="0" w:space="0" w:color="auto" w:frame="1"/>
          <w:lang w:val="es-ES_tradnl" w:eastAsia="es-CO" w:bidi="ar-SA"/>
        </w:rPr>
        <w:t xml:space="preserve">. </w:t>
      </w:r>
      <w:r w:rsidR="00D657D5" w:rsidRPr="00C97EEB">
        <w:rPr>
          <w:rFonts w:ascii="Times New Roman" w:eastAsia="Times New Roman" w:hAnsi="Times New Roman" w:cs="Times New Roman"/>
          <w:sz w:val="22"/>
          <w:szCs w:val="22"/>
          <w:bdr w:val="none" w:sz="0" w:space="0" w:color="auto" w:frame="1"/>
          <w:lang w:val="es-ES_tradnl" w:eastAsia="es-CO" w:bidi="ar-SA"/>
        </w:rPr>
        <w:t>El uso temporal de la red de andenes, vías</w:t>
      </w:r>
      <w:r w:rsidR="001F0750" w:rsidRPr="00C97EEB">
        <w:rPr>
          <w:rFonts w:ascii="Times New Roman" w:eastAsia="Times New Roman" w:hAnsi="Times New Roman" w:cs="Times New Roman"/>
          <w:sz w:val="22"/>
          <w:szCs w:val="22"/>
          <w:bdr w:val="none" w:sz="0" w:space="0" w:color="auto" w:frame="1"/>
          <w:lang w:val="es-ES_tradnl" w:eastAsia="es-CO" w:bidi="ar-SA"/>
        </w:rPr>
        <w:t xml:space="preserve"> peatonales</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y pasos</w:t>
      </w:r>
      <w:r w:rsidR="001F0750" w:rsidRPr="00C97EEB">
        <w:rPr>
          <w:rFonts w:ascii="Times New Roman" w:eastAsia="Times New Roman" w:hAnsi="Times New Roman" w:cs="Times New Roman"/>
          <w:sz w:val="22"/>
          <w:szCs w:val="22"/>
          <w:bdr w:val="none" w:sz="0" w:space="0" w:color="auto" w:frame="1"/>
          <w:lang w:val="es-ES_tradnl" w:eastAsia="es-CO" w:bidi="ar-SA"/>
        </w:rPr>
        <w:t xml:space="preserve"> peatonales</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w:t>
      </w:r>
      <w:r w:rsidR="00A3475C" w:rsidRPr="00C97EEB">
        <w:rPr>
          <w:rFonts w:ascii="Times New Roman" w:eastAsia="Times New Roman" w:hAnsi="Times New Roman" w:cs="Times New Roman"/>
          <w:sz w:val="22"/>
          <w:szCs w:val="22"/>
          <w:bdr w:val="none" w:sz="0" w:space="0" w:color="auto" w:frame="1"/>
          <w:lang w:val="es-ES_tradnl" w:eastAsia="es-CO" w:bidi="ar-SA"/>
        </w:rPr>
        <w:t>de que trata esta Resolución</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se hará en los horarios establecidos por las normas</w:t>
      </w:r>
      <w:r w:rsidR="00C4598C" w:rsidRPr="00C97EEB">
        <w:rPr>
          <w:rFonts w:ascii="Times New Roman" w:eastAsia="Times New Roman" w:hAnsi="Times New Roman" w:cs="Times New Roman"/>
          <w:sz w:val="22"/>
          <w:szCs w:val="22"/>
          <w:bdr w:val="none" w:sz="0" w:space="0" w:color="auto" w:frame="1"/>
          <w:lang w:val="es-ES_tradnl" w:eastAsia="es-CO" w:bidi="ar-SA"/>
        </w:rPr>
        <w:t xml:space="preserve"> nacionales y</w:t>
      </w:r>
      <w:r w:rsidR="001F0750" w:rsidRPr="00C97EEB">
        <w:rPr>
          <w:rFonts w:ascii="Times New Roman" w:eastAsia="Times New Roman" w:hAnsi="Times New Roman" w:cs="Times New Roman"/>
          <w:sz w:val="22"/>
          <w:szCs w:val="22"/>
          <w:bdr w:val="none" w:sz="0" w:space="0" w:color="auto" w:frame="1"/>
          <w:lang w:val="es-ES_tradnl" w:eastAsia="es-CO" w:bidi="ar-SA"/>
        </w:rPr>
        <w:t>/o</w:t>
      </w:r>
      <w:r w:rsidR="00C4598C" w:rsidRPr="00C97EEB">
        <w:rPr>
          <w:rFonts w:ascii="Times New Roman" w:eastAsia="Times New Roman" w:hAnsi="Times New Roman" w:cs="Times New Roman"/>
          <w:sz w:val="22"/>
          <w:szCs w:val="22"/>
          <w:bdr w:val="none" w:sz="0" w:space="0" w:color="auto" w:frame="1"/>
          <w:lang w:val="es-ES_tradnl" w:eastAsia="es-CO" w:bidi="ar-SA"/>
        </w:rPr>
        <w:t xml:space="preserve"> distritales aplicables </w:t>
      </w:r>
      <w:r w:rsidR="00D657D5" w:rsidRPr="00C97EEB">
        <w:rPr>
          <w:rFonts w:ascii="Times New Roman" w:eastAsia="Times New Roman" w:hAnsi="Times New Roman" w:cs="Times New Roman"/>
          <w:sz w:val="22"/>
          <w:szCs w:val="22"/>
          <w:bdr w:val="none" w:sz="0" w:space="0" w:color="auto" w:frame="1"/>
          <w:lang w:val="es-ES_tradnl" w:eastAsia="es-CO" w:bidi="ar-SA"/>
        </w:rPr>
        <w:t>para el respectivo establecimiento o sector.</w:t>
      </w:r>
    </w:p>
    <w:p w14:paraId="5D3EBC21" w14:textId="77777777" w:rsidR="00D657D5" w:rsidRPr="00C97EEB" w:rsidRDefault="00D657D5" w:rsidP="00D657D5">
      <w:pPr>
        <w:shd w:val="clear" w:color="auto" w:fill="FFFFFF"/>
        <w:spacing w:line="276" w:lineRule="atLeast"/>
        <w:ind w:right="49"/>
        <w:jc w:val="both"/>
        <w:rPr>
          <w:rFonts w:ascii="Times New Roman" w:eastAsia="Times New Roman" w:hAnsi="Times New Roman" w:cs="Times New Roman"/>
          <w:color w:val="000000"/>
          <w:sz w:val="22"/>
          <w:szCs w:val="22"/>
          <w:lang w:eastAsia="es-CO" w:bidi="ar-SA"/>
        </w:rPr>
      </w:pPr>
      <w:r w:rsidRPr="00C97EEB">
        <w:rPr>
          <w:rFonts w:ascii="Times New Roman" w:eastAsia="Times New Roman" w:hAnsi="Times New Roman" w:cs="Times New Roman"/>
          <w:sz w:val="22"/>
          <w:szCs w:val="22"/>
          <w:bdr w:val="none" w:sz="0" w:space="0" w:color="auto" w:frame="1"/>
          <w:lang w:val="es-ES_tradnl" w:eastAsia="es-CO" w:bidi="ar-SA"/>
        </w:rPr>
        <w:t> </w:t>
      </w:r>
    </w:p>
    <w:p w14:paraId="4AC42B4F" w14:textId="48AA890F" w:rsidR="00D657D5" w:rsidRPr="00C97EEB" w:rsidRDefault="00A178B9" w:rsidP="00D657D5">
      <w:pPr>
        <w:shd w:val="clear" w:color="auto" w:fill="FFFFFF"/>
        <w:spacing w:line="276" w:lineRule="atLeast"/>
        <w:ind w:right="49"/>
        <w:jc w:val="both"/>
        <w:rPr>
          <w:rFonts w:ascii="Times New Roman" w:eastAsia="Times New Roman" w:hAnsi="Times New Roman" w:cs="Times New Roman"/>
          <w:color w:val="000000"/>
          <w:sz w:val="22"/>
          <w:szCs w:val="22"/>
          <w:lang w:eastAsia="es-CO" w:bidi="ar-SA"/>
        </w:rPr>
      </w:pPr>
      <w:r w:rsidRPr="00C97EEB">
        <w:rPr>
          <w:rFonts w:ascii="Times New Roman" w:eastAsia="Times New Roman" w:hAnsi="Times New Roman" w:cs="Times New Roman"/>
          <w:sz w:val="22"/>
          <w:szCs w:val="22"/>
          <w:bdr w:val="none" w:sz="0" w:space="0" w:color="auto" w:frame="1"/>
          <w:lang w:val="es-ES_tradnl" w:eastAsia="es-CO" w:bidi="ar-SA"/>
        </w:rPr>
        <w:t>2</w:t>
      </w:r>
      <w:r w:rsidR="00DB724C" w:rsidRPr="00C97EEB">
        <w:rPr>
          <w:rFonts w:ascii="Times New Roman" w:eastAsia="Times New Roman" w:hAnsi="Times New Roman" w:cs="Times New Roman"/>
          <w:sz w:val="22"/>
          <w:szCs w:val="22"/>
          <w:bdr w:val="none" w:sz="0" w:space="0" w:color="auto" w:frame="1"/>
          <w:lang w:val="es-ES_tradnl" w:eastAsia="es-CO" w:bidi="ar-SA"/>
        </w:rPr>
        <w:t>.</w:t>
      </w:r>
      <w:r w:rsidR="00C97EEB" w:rsidRPr="00C97EEB">
        <w:rPr>
          <w:rFonts w:ascii="Times New Roman" w:eastAsia="Times New Roman" w:hAnsi="Times New Roman" w:cs="Times New Roman"/>
          <w:sz w:val="22"/>
          <w:szCs w:val="22"/>
          <w:bdr w:val="none" w:sz="0" w:space="0" w:color="auto" w:frame="1"/>
          <w:lang w:val="es-ES_tradnl" w:eastAsia="es-CO" w:bidi="ar-SA"/>
        </w:rPr>
        <w:t>6</w:t>
      </w:r>
      <w:r w:rsidR="00D657D5" w:rsidRPr="00C97EEB">
        <w:rPr>
          <w:rFonts w:ascii="Times New Roman" w:eastAsia="Times New Roman" w:hAnsi="Times New Roman" w:cs="Times New Roman"/>
          <w:sz w:val="22"/>
          <w:szCs w:val="22"/>
          <w:bdr w:val="none" w:sz="0" w:space="0" w:color="auto" w:frame="1"/>
          <w:lang w:val="es-ES_tradnl" w:eastAsia="es-CO" w:bidi="ar-SA"/>
        </w:rPr>
        <w:t>. Tanto el mobiliario urbano como el am</w:t>
      </w:r>
      <w:r w:rsidR="00AE4A72" w:rsidRPr="00C97EEB">
        <w:rPr>
          <w:rFonts w:ascii="Times New Roman" w:eastAsia="Times New Roman" w:hAnsi="Times New Roman" w:cs="Times New Roman"/>
          <w:sz w:val="22"/>
          <w:szCs w:val="22"/>
          <w:bdr w:val="none" w:sz="0" w:space="0" w:color="auto" w:frame="1"/>
          <w:lang w:val="es-ES_tradnl" w:eastAsia="es-CO" w:bidi="ar-SA"/>
        </w:rPr>
        <w:t>o</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blamiento propio que se localice en el área del </w:t>
      </w:r>
      <w:r w:rsidR="00DB724C" w:rsidRPr="00C97EEB">
        <w:rPr>
          <w:rFonts w:ascii="Times New Roman" w:eastAsia="Times New Roman" w:hAnsi="Times New Roman" w:cs="Times New Roman"/>
          <w:sz w:val="22"/>
          <w:szCs w:val="22"/>
          <w:bdr w:val="none" w:sz="0" w:space="0" w:color="auto" w:frame="1"/>
          <w:lang w:val="es-ES_tradnl" w:eastAsia="es-CO" w:bidi="ar-SA"/>
        </w:rPr>
        <w:t>respectivo permiso</w:t>
      </w:r>
      <w:r w:rsidR="00D657D5" w:rsidRPr="00C97EEB">
        <w:rPr>
          <w:rFonts w:ascii="Times New Roman" w:eastAsia="Times New Roman" w:hAnsi="Times New Roman" w:cs="Times New Roman"/>
          <w:sz w:val="22"/>
          <w:szCs w:val="22"/>
          <w:bdr w:val="none" w:sz="0" w:space="0" w:color="auto" w:frame="1"/>
          <w:lang w:val="es-ES_tradnl" w:eastAsia="es-CO" w:bidi="ar-SA"/>
        </w:rPr>
        <w:t> </w:t>
      </w:r>
      <w:r w:rsidR="00D657D5" w:rsidRPr="00C97EEB">
        <w:rPr>
          <w:rFonts w:ascii="Times New Roman" w:eastAsia="Times New Roman" w:hAnsi="Times New Roman" w:cs="Times New Roman"/>
          <w:color w:val="000000"/>
          <w:sz w:val="22"/>
          <w:szCs w:val="22"/>
          <w:bdr w:val="none" w:sz="0" w:space="0" w:color="auto" w:frame="1"/>
          <w:lang w:val="es-ES_tradnl" w:eastAsia="es-CO" w:bidi="ar-SA"/>
        </w:rPr>
        <w:t>es potestativo del propietario</w:t>
      </w:r>
      <w:r w:rsidR="00DB724C" w:rsidRPr="00C97EEB">
        <w:rPr>
          <w:rFonts w:ascii="Times New Roman" w:eastAsia="Times New Roman" w:hAnsi="Times New Roman" w:cs="Times New Roman"/>
          <w:color w:val="000000"/>
          <w:sz w:val="22"/>
          <w:szCs w:val="22"/>
          <w:bdr w:val="none" w:sz="0" w:space="0" w:color="auto" w:frame="1"/>
          <w:lang w:val="es-ES_tradnl" w:eastAsia="es-CO" w:bidi="ar-SA"/>
        </w:rPr>
        <w:t>, arrendatario o poseedor del establecimiento y/o local comercial</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siempre y cuando sea removible permitiendo su almacenamiento dentro del </w:t>
      </w:r>
      <w:r w:rsidR="00D657D5" w:rsidRPr="00C97EEB">
        <w:rPr>
          <w:rFonts w:ascii="Times New Roman" w:eastAsia="Times New Roman" w:hAnsi="Times New Roman" w:cs="Times New Roman"/>
          <w:sz w:val="22"/>
          <w:szCs w:val="22"/>
          <w:bdr w:val="none" w:sz="0" w:space="0" w:color="auto" w:frame="1"/>
          <w:lang w:val="es-ES_tradnl" w:eastAsia="es-CO" w:bidi="ar-SA"/>
        </w:rPr>
        <w:lastRenderedPageBreak/>
        <w:t>establecimiento y/o local comercial cuando no se encuentre en uso</w:t>
      </w:r>
      <w:r w:rsidR="00B902E1" w:rsidRPr="00C97EEB">
        <w:rPr>
          <w:rFonts w:ascii="Times New Roman" w:eastAsia="Times New Roman" w:hAnsi="Times New Roman" w:cs="Times New Roman"/>
          <w:sz w:val="22"/>
          <w:szCs w:val="22"/>
          <w:bdr w:val="none" w:sz="0" w:space="0" w:color="auto" w:frame="1"/>
          <w:lang w:val="es-ES_tradnl" w:eastAsia="es-CO" w:bidi="ar-SA"/>
        </w:rPr>
        <w:t>; y deberá ser presentado al IDU para su respectiva aprobación</w:t>
      </w:r>
      <w:r w:rsidR="00D657D5" w:rsidRPr="00C97EEB">
        <w:rPr>
          <w:rFonts w:ascii="Times New Roman" w:eastAsia="Times New Roman" w:hAnsi="Times New Roman" w:cs="Times New Roman"/>
          <w:sz w:val="22"/>
          <w:szCs w:val="22"/>
          <w:bdr w:val="none" w:sz="0" w:space="0" w:color="auto" w:frame="1"/>
          <w:lang w:val="es-ES_tradnl" w:eastAsia="es-CO" w:bidi="ar-SA"/>
        </w:rPr>
        <w:t>.</w:t>
      </w:r>
    </w:p>
    <w:p w14:paraId="62BE5010" w14:textId="77777777" w:rsidR="00D657D5" w:rsidRPr="00C97EEB" w:rsidRDefault="00D657D5" w:rsidP="00D657D5">
      <w:pPr>
        <w:shd w:val="clear" w:color="auto" w:fill="FFFFFF"/>
        <w:spacing w:line="276" w:lineRule="atLeast"/>
        <w:ind w:right="49"/>
        <w:jc w:val="both"/>
        <w:rPr>
          <w:rFonts w:ascii="Times New Roman" w:eastAsia="Times New Roman" w:hAnsi="Times New Roman" w:cs="Times New Roman"/>
          <w:color w:val="000000"/>
          <w:sz w:val="22"/>
          <w:szCs w:val="22"/>
          <w:lang w:eastAsia="es-CO" w:bidi="ar-SA"/>
        </w:rPr>
      </w:pPr>
      <w:r w:rsidRPr="00C97EEB">
        <w:rPr>
          <w:rFonts w:ascii="Times New Roman" w:eastAsia="Times New Roman" w:hAnsi="Times New Roman" w:cs="Times New Roman"/>
          <w:sz w:val="22"/>
          <w:szCs w:val="22"/>
          <w:bdr w:val="none" w:sz="0" w:space="0" w:color="auto" w:frame="1"/>
          <w:lang w:val="es-ES_tradnl" w:eastAsia="es-CO" w:bidi="ar-SA"/>
        </w:rPr>
        <w:t> </w:t>
      </w:r>
    </w:p>
    <w:p w14:paraId="3A1251E6" w14:textId="581E1C85" w:rsidR="00D657D5" w:rsidRPr="00C97EEB" w:rsidRDefault="00A178B9" w:rsidP="00D657D5">
      <w:pPr>
        <w:shd w:val="clear" w:color="auto" w:fill="FFFFFF"/>
        <w:spacing w:line="276" w:lineRule="atLeast"/>
        <w:ind w:right="49"/>
        <w:jc w:val="both"/>
        <w:rPr>
          <w:rFonts w:ascii="Times New Roman" w:eastAsia="Times New Roman" w:hAnsi="Times New Roman" w:cs="Times New Roman"/>
          <w:color w:val="000000"/>
          <w:sz w:val="22"/>
          <w:szCs w:val="22"/>
          <w:lang w:eastAsia="es-CO" w:bidi="ar-SA"/>
        </w:rPr>
      </w:pPr>
      <w:r w:rsidRPr="00C97EEB">
        <w:rPr>
          <w:rFonts w:ascii="Times New Roman" w:eastAsia="Times New Roman" w:hAnsi="Times New Roman" w:cs="Times New Roman"/>
          <w:sz w:val="22"/>
          <w:szCs w:val="22"/>
          <w:bdr w:val="none" w:sz="0" w:space="0" w:color="auto" w:frame="1"/>
          <w:lang w:val="es-ES_tradnl" w:eastAsia="es-CO" w:bidi="ar-SA"/>
        </w:rPr>
        <w:t>2</w:t>
      </w:r>
      <w:r w:rsidR="00C97EEB" w:rsidRPr="00C97EEB">
        <w:rPr>
          <w:rFonts w:ascii="Times New Roman" w:eastAsia="Times New Roman" w:hAnsi="Times New Roman" w:cs="Times New Roman"/>
          <w:sz w:val="22"/>
          <w:szCs w:val="22"/>
          <w:bdr w:val="none" w:sz="0" w:space="0" w:color="auto" w:frame="1"/>
          <w:lang w:val="es-ES_tradnl" w:eastAsia="es-CO" w:bidi="ar-SA"/>
        </w:rPr>
        <w:t>.7</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Las actividades de mantenimiento </w:t>
      </w:r>
      <w:r w:rsidR="00B902E1" w:rsidRPr="00C97EEB">
        <w:rPr>
          <w:rFonts w:ascii="Times New Roman" w:eastAsia="Times New Roman" w:hAnsi="Times New Roman" w:cs="Times New Roman"/>
          <w:sz w:val="22"/>
          <w:szCs w:val="22"/>
          <w:bdr w:val="none" w:sz="0" w:space="0" w:color="auto" w:frame="1"/>
          <w:lang w:val="es-ES_tradnl" w:eastAsia="es-CO" w:bidi="ar-SA"/>
        </w:rPr>
        <w:t xml:space="preserve">rutinario </w:t>
      </w:r>
      <w:r w:rsidR="00DB724C" w:rsidRPr="00C97EEB">
        <w:rPr>
          <w:rFonts w:ascii="Times New Roman" w:eastAsia="Times New Roman" w:hAnsi="Times New Roman" w:cs="Times New Roman"/>
          <w:sz w:val="22"/>
          <w:szCs w:val="22"/>
          <w:bdr w:val="none" w:sz="0" w:space="0" w:color="auto" w:frame="1"/>
          <w:lang w:val="es-ES_tradnl" w:eastAsia="es-CO" w:bidi="ar-SA"/>
        </w:rPr>
        <w:t xml:space="preserve">y limpieza </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del andén ubicado frente al </w:t>
      </w:r>
      <w:r w:rsidR="00DB724C" w:rsidRPr="00C97EEB">
        <w:rPr>
          <w:rFonts w:ascii="Times New Roman" w:hAnsi="Times New Roman" w:cs="Times New Roman"/>
          <w:color w:val="000000"/>
          <w:sz w:val="22"/>
          <w:szCs w:val="22"/>
        </w:rPr>
        <w:t>establecimiento y/o local comercial</w:t>
      </w:r>
      <w:r w:rsidR="00D657D5" w:rsidRPr="00C97EEB">
        <w:rPr>
          <w:rFonts w:ascii="Times New Roman" w:eastAsia="Times New Roman" w:hAnsi="Times New Roman" w:cs="Times New Roman"/>
          <w:sz w:val="22"/>
          <w:szCs w:val="22"/>
          <w:bdr w:val="none" w:sz="0" w:space="0" w:color="auto" w:frame="1"/>
          <w:lang w:val="es-ES_tradnl" w:eastAsia="es-CO" w:bidi="ar-SA"/>
        </w:rPr>
        <w:t>, son responsabilidad del propietario, arrendatario o poseedor del establecimiento y/o local comercial.</w:t>
      </w:r>
    </w:p>
    <w:p w14:paraId="6BDCC775" w14:textId="77777777" w:rsidR="00D657D5" w:rsidRPr="00C97EEB" w:rsidRDefault="00D657D5" w:rsidP="00D657D5">
      <w:pPr>
        <w:shd w:val="clear" w:color="auto" w:fill="FFFFFF"/>
        <w:spacing w:line="276" w:lineRule="atLeast"/>
        <w:ind w:right="49"/>
        <w:jc w:val="both"/>
        <w:rPr>
          <w:rFonts w:ascii="Times New Roman" w:eastAsia="Times New Roman" w:hAnsi="Times New Roman" w:cs="Times New Roman"/>
          <w:color w:val="000000"/>
          <w:sz w:val="22"/>
          <w:szCs w:val="22"/>
          <w:lang w:eastAsia="es-CO" w:bidi="ar-SA"/>
        </w:rPr>
      </w:pPr>
      <w:r w:rsidRPr="00C97EEB">
        <w:rPr>
          <w:rFonts w:ascii="Times New Roman" w:eastAsia="Times New Roman" w:hAnsi="Times New Roman" w:cs="Times New Roman"/>
          <w:sz w:val="22"/>
          <w:szCs w:val="22"/>
          <w:bdr w:val="none" w:sz="0" w:space="0" w:color="auto" w:frame="1"/>
          <w:lang w:val="es-ES_tradnl" w:eastAsia="es-CO" w:bidi="ar-SA"/>
        </w:rPr>
        <w:t> </w:t>
      </w:r>
    </w:p>
    <w:p w14:paraId="0FDCCAB8" w14:textId="5DB6B342" w:rsidR="00D657D5" w:rsidRPr="00C97EEB" w:rsidRDefault="00A178B9" w:rsidP="00D657D5">
      <w:pPr>
        <w:shd w:val="clear" w:color="auto" w:fill="FFFFFF"/>
        <w:spacing w:line="276" w:lineRule="atLeast"/>
        <w:ind w:right="49"/>
        <w:jc w:val="both"/>
        <w:rPr>
          <w:rFonts w:ascii="Times New Roman" w:eastAsia="Times New Roman" w:hAnsi="Times New Roman" w:cs="Times New Roman"/>
          <w:color w:val="000000"/>
          <w:sz w:val="22"/>
          <w:szCs w:val="22"/>
          <w:lang w:eastAsia="es-CO" w:bidi="ar-SA"/>
        </w:rPr>
      </w:pPr>
      <w:r w:rsidRPr="00C97EEB">
        <w:rPr>
          <w:rFonts w:ascii="Times New Roman" w:eastAsia="Times New Roman" w:hAnsi="Times New Roman" w:cs="Times New Roman"/>
          <w:sz w:val="22"/>
          <w:szCs w:val="22"/>
          <w:bdr w:val="none" w:sz="0" w:space="0" w:color="auto" w:frame="1"/>
          <w:lang w:val="es-ES_tradnl" w:eastAsia="es-CO" w:bidi="ar-SA"/>
        </w:rPr>
        <w:t>2</w:t>
      </w:r>
      <w:r w:rsidR="00C97EEB" w:rsidRPr="00C97EEB">
        <w:rPr>
          <w:rFonts w:ascii="Times New Roman" w:eastAsia="Times New Roman" w:hAnsi="Times New Roman" w:cs="Times New Roman"/>
          <w:sz w:val="22"/>
          <w:szCs w:val="22"/>
          <w:bdr w:val="none" w:sz="0" w:space="0" w:color="auto" w:frame="1"/>
          <w:lang w:val="es-ES_tradnl" w:eastAsia="es-CO" w:bidi="ar-SA"/>
        </w:rPr>
        <w:t>.8</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Los </w:t>
      </w:r>
      <w:r w:rsidR="00DB724C" w:rsidRPr="00C97EEB">
        <w:rPr>
          <w:rFonts w:ascii="Times New Roman" w:eastAsia="Times New Roman" w:hAnsi="Times New Roman" w:cs="Times New Roman"/>
          <w:sz w:val="22"/>
          <w:szCs w:val="22"/>
          <w:bdr w:val="none" w:sz="0" w:space="0" w:color="auto" w:frame="1"/>
          <w:lang w:val="es-ES_tradnl" w:eastAsia="es-CO" w:bidi="ar-SA"/>
        </w:rPr>
        <w:t>andenes, vías</w:t>
      </w:r>
      <w:r w:rsidR="001F0750" w:rsidRPr="00C97EEB">
        <w:rPr>
          <w:rFonts w:ascii="Times New Roman" w:eastAsia="Times New Roman" w:hAnsi="Times New Roman" w:cs="Times New Roman"/>
          <w:sz w:val="22"/>
          <w:szCs w:val="22"/>
          <w:bdr w:val="none" w:sz="0" w:space="0" w:color="auto" w:frame="1"/>
          <w:lang w:val="es-ES_tradnl" w:eastAsia="es-CO" w:bidi="ar-SA"/>
        </w:rPr>
        <w:t xml:space="preserve"> peatonales</w:t>
      </w:r>
      <w:r w:rsidR="00DB724C" w:rsidRPr="00C97EEB">
        <w:rPr>
          <w:rFonts w:ascii="Times New Roman" w:eastAsia="Times New Roman" w:hAnsi="Times New Roman" w:cs="Times New Roman"/>
          <w:sz w:val="22"/>
          <w:szCs w:val="22"/>
          <w:bdr w:val="none" w:sz="0" w:space="0" w:color="auto" w:frame="1"/>
          <w:lang w:val="es-ES_tradnl" w:eastAsia="es-CO" w:bidi="ar-SA"/>
        </w:rPr>
        <w:t xml:space="preserve"> y pasos peatonales</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w:t>
      </w:r>
      <w:r w:rsidR="00DB724C" w:rsidRPr="00C97EEB">
        <w:rPr>
          <w:rFonts w:ascii="Times New Roman" w:eastAsia="Times New Roman" w:hAnsi="Times New Roman" w:cs="Times New Roman"/>
          <w:sz w:val="22"/>
          <w:szCs w:val="22"/>
          <w:bdr w:val="none" w:sz="0" w:space="0" w:color="auto" w:frame="1"/>
          <w:lang w:val="es-ES_tradnl" w:eastAsia="es-CO" w:bidi="ar-SA"/>
        </w:rPr>
        <w:t>objeto del permiso</w:t>
      </w:r>
      <w:r w:rsidR="001E4AD3" w:rsidRPr="00C97EEB">
        <w:rPr>
          <w:rFonts w:ascii="Times New Roman" w:eastAsia="Times New Roman" w:hAnsi="Times New Roman" w:cs="Times New Roman"/>
          <w:sz w:val="22"/>
          <w:szCs w:val="22"/>
          <w:bdr w:val="none" w:sz="0" w:space="0" w:color="auto" w:frame="1"/>
          <w:lang w:val="es-ES_tradnl" w:eastAsia="es-CO" w:bidi="ar-SA"/>
        </w:rPr>
        <w:t xml:space="preserve"> temporal</w:t>
      </w:r>
      <w:r w:rsidR="00DB724C" w:rsidRPr="00C97EEB">
        <w:rPr>
          <w:rFonts w:ascii="Times New Roman" w:eastAsia="Times New Roman" w:hAnsi="Times New Roman" w:cs="Times New Roman"/>
          <w:sz w:val="22"/>
          <w:szCs w:val="22"/>
          <w:bdr w:val="none" w:sz="0" w:space="0" w:color="auto" w:frame="1"/>
          <w:lang w:val="es-ES_tradnl" w:eastAsia="es-CO" w:bidi="ar-SA"/>
        </w:rPr>
        <w:t xml:space="preserve"> </w:t>
      </w:r>
      <w:r w:rsidR="00B902E1" w:rsidRPr="00C97EEB">
        <w:rPr>
          <w:rFonts w:ascii="Times New Roman" w:eastAsia="Times New Roman" w:hAnsi="Times New Roman" w:cs="Times New Roman"/>
          <w:sz w:val="22"/>
          <w:szCs w:val="22"/>
          <w:bdr w:val="none" w:sz="0" w:space="0" w:color="auto" w:frame="1"/>
          <w:lang w:val="es-ES_tradnl" w:eastAsia="es-CO" w:bidi="ar-SA"/>
        </w:rPr>
        <w:t>deberán</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permanecer libres de escombros y de cualquier tipo de residuos sólidos o líquidos.</w:t>
      </w:r>
    </w:p>
    <w:p w14:paraId="2459A806" w14:textId="77777777" w:rsidR="00D657D5" w:rsidRPr="00C97EEB" w:rsidRDefault="00D657D5" w:rsidP="00D657D5">
      <w:pPr>
        <w:shd w:val="clear" w:color="auto" w:fill="FFFFFF"/>
        <w:spacing w:line="276" w:lineRule="atLeast"/>
        <w:ind w:right="49"/>
        <w:jc w:val="both"/>
        <w:rPr>
          <w:rFonts w:ascii="Times New Roman" w:eastAsia="Times New Roman" w:hAnsi="Times New Roman" w:cs="Times New Roman"/>
          <w:color w:val="000000"/>
          <w:sz w:val="22"/>
          <w:szCs w:val="22"/>
          <w:lang w:eastAsia="es-CO" w:bidi="ar-SA"/>
        </w:rPr>
      </w:pPr>
      <w:r w:rsidRPr="00C97EEB">
        <w:rPr>
          <w:rFonts w:ascii="Times New Roman" w:eastAsia="Times New Roman" w:hAnsi="Times New Roman" w:cs="Times New Roman"/>
          <w:sz w:val="22"/>
          <w:szCs w:val="22"/>
          <w:bdr w:val="none" w:sz="0" w:space="0" w:color="auto" w:frame="1"/>
          <w:lang w:val="es-ES_tradnl" w:eastAsia="es-CO" w:bidi="ar-SA"/>
        </w:rPr>
        <w:t> </w:t>
      </w:r>
    </w:p>
    <w:p w14:paraId="3FE4214E" w14:textId="59CDCCCA" w:rsidR="00FE42C5" w:rsidRPr="00C97EEB" w:rsidRDefault="00A178B9" w:rsidP="002F4D0A">
      <w:pPr>
        <w:shd w:val="clear" w:color="auto" w:fill="FFFFFF"/>
        <w:jc w:val="both"/>
        <w:rPr>
          <w:rFonts w:ascii="Times New Roman" w:hAnsi="Times New Roman" w:cs="Times New Roman"/>
          <w:color w:val="000000"/>
          <w:sz w:val="22"/>
          <w:szCs w:val="22"/>
        </w:rPr>
      </w:pPr>
      <w:r w:rsidRPr="00C97EEB">
        <w:rPr>
          <w:rFonts w:ascii="Times New Roman" w:eastAsia="Times New Roman" w:hAnsi="Times New Roman" w:cs="Times New Roman"/>
          <w:sz w:val="22"/>
          <w:szCs w:val="22"/>
          <w:bdr w:val="none" w:sz="0" w:space="0" w:color="auto" w:frame="1"/>
          <w:lang w:val="es-ES_tradnl" w:eastAsia="es-CO" w:bidi="ar-SA"/>
        </w:rPr>
        <w:t>2</w:t>
      </w:r>
      <w:r w:rsidR="00C97EEB" w:rsidRPr="00C97EEB">
        <w:rPr>
          <w:rFonts w:ascii="Times New Roman" w:eastAsia="Times New Roman" w:hAnsi="Times New Roman" w:cs="Times New Roman"/>
          <w:sz w:val="22"/>
          <w:szCs w:val="22"/>
          <w:bdr w:val="none" w:sz="0" w:space="0" w:color="auto" w:frame="1"/>
          <w:lang w:val="es-ES_tradnl" w:eastAsia="es-CO" w:bidi="ar-SA"/>
        </w:rPr>
        <w:t>.9</w:t>
      </w:r>
      <w:r w:rsidR="00D657D5" w:rsidRPr="00C97EEB">
        <w:rPr>
          <w:rFonts w:ascii="Times New Roman" w:eastAsia="Times New Roman" w:hAnsi="Times New Roman" w:cs="Times New Roman"/>
          <w:sz w:val="22"/>
          <w:szCs w:val="22"/>
          <w:bdr w:val="none" w:sz="0" w:space="0" w:color="auto" w:frame="1"/>
          <w:lang w:val="es-ES_tradnl" w:eastAsia="es-CO" w:bidi="ar-SA"/>
        </w:rPr>
        <w:t>. </w:t>
      </w:r>
      <w:r w:rsidR="00FE42C5" w:rsidRPr="00C97EEB">
        <w:rPr>
          <w:rFonts w:ascii="Times New Roman" w:hAnsi="Times New Roman" w:cs="Times New Roman"/>
          <w:color w:val="000000"/>
          <w:sz w:val="22"/>
          <w:szCs w:val="22"/>
        </w:rPr>
        <w:t xml:space="preserve">En ningún caso el área sobre la cual se conceda el permiso </w:t>
      </w:r>
      <w:r w:rsidR="00B902E1" w:rsidRPr="00C97EEB">
        <w:rPr>
          <w:rFonts w:ascii="Times New Roman" w:hAnsi="Times New Roman" w:cs="Times New Roman"/>
          <w:color w:val="000000"/>
          <w:sz w:val="22"/>
          <w:szCs w:val="22"/>
        </w:rPr>
        <w:t xml:space="preserve">temporal con </w:t>
      </w:r>
      <w:r w:rsidR="00FE42C5" w:rsidRPr="00C97EEB">
        <w:rPr>
          <w:rFonts w:ascii="Times New Roman" w:hAnsi="Times New Roman" w:cs="Times New Roman"/>
          <w:color w:val="000000"/>
          <w:sz w:val="22"/>
          <w:szCs w:val="22"/>
        </w:rPr>
        <w:t>destinación de uso comercial de tramos de la red de andenes, vías</w:t>
      </w:r>
      <w:r w:rsidR="00840970" w:rsidRPr="00C97EEB">
        <w:rPr>
          <w:rFonts w:ascii="Times New Roman" w:hAnsi="Times New Roman" w:cs="Times New Roman"/>
          <w:color w:val="000000"/>
          <w:sz w:val="22"/>
          <w:szCs w:val="22"/>
        </w:rPr>
        <w:t xml:space="preserve"> peatonales</w:t>
      </w:r>
      <w:r w:rsidR="00FE42C5" w:rsidRPr="00C97EEB">
        <w:rPr>
          <w:rFonts w:ascii="Times New Roman" w:hAnsi="Times New Roman" w:cs="Times New Roman"/>
          <w:color w:val="000000"/>
          <w:sz w:val="22"/>
          <w:szCs w:val="22"/>
        </w:rPr>
        <w:t xml:space="preserve"> y pasos peatonales podrá interferir con las franjas de </w:t>
      </w:r>
      <w:r w:rsidR="001E4AD3" w:rsidRPr="00C97EEB">
        <w:rPr>
          <w:rFonts w:ascii="Times New Roman" w:hAnsi="Times New Roman" w:cs="Times New Roman"/>
          <w:color w:val="000000"/>
          <w:sz w:val="22"/>
          <w:szCs w:val="22"/>
        </w:rPr>
        <w:t>amo</w:t>
      </w:r>
      <w:r w:rsidR="00B902E1" w:rsidRPr="00C97EEB">
        <w:rPr>
          <w:rFonts w:ascii="Times New Roman" w:hAnsi="Times New Roman" w:cs="Times New Roman"/>
          <w:color w:val="000000"/>
          <w:sz w:val="22"/>
          <w:szCs w:val="22"/>
        </w:rPr>
        <w:t>blamiento</w:t>
      </w:r>
      <w:r w:rsidR="00FE42C5" w:rsidRPr="00C97EEB">
        <w:rPr>
          <w:rFonts w:ascii="Times New Roman" w:hAnsi="Times New Roman" w:cs="Times New Roman"/>
          <w:color w:val="000000"/>
          <w:sz w:val="22"/>
          <w:szCs w:val="22"/>
        </w:rPr>
        <w:t xml:space="preserve"> y de circulación peatonal del respectivo andén. </w:t>
      </w:r>
    </w:p>
    <w:p w14:paraId="473DB381" w14:textId="5E0FDD25" w:rsidR="002F4D0A" w:rsidRPr="00C97EEB" w:rsidRDefault="002F4D0A" w:rsidP="002F4D0A">
      <w:pPr>
        <w:shd w:val="clear" w:color="auto" w:fill="FFFFFF"/>
        <w:jc w:val="both"/>
        <w:rPr>
          <w:rFonts w:ascii="Times New Roman" w:hAnsi="Times New Roman" w:cs="Times New Roman"/>
          <w:color w:val="000000"/>
          <w:sz w:val="22"/>
          <w:szCs w:val="22"/>
        </w:rPr>
      </w:pPr>
    </w:p>
    <w:p w14:paraId="71393816" w14:textId="09060ECD" w:rsidR="00C97EEB" w:rsidRPr="00C97EEB" w:rsidRDefault="00C97EEB" w:rsidP="00C97EEB">
      <w:pPr>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2.10</w:t>
      </w:r>
      <w:r w:rsidR="002F4D0A" w:rsidRPr="00C97EEB">
        <w:rPr>
          <w:rFonts w:ascii="Times New Roman" w:hAnsi="Times New Roman" w:cs="Times New Roman"/>
          <w:color w:val="000000"/>
          <w:sz w:val="22"/>
          <w:szCs w:val="22"/>
        </w:rPr>
        <w:t xml:space="preserve"> Es potestad del Instituto de Desarrollo Urbano – IDU la aprobación o negación del permiso de uso temporal del espacio público de la red de andenes, vías peatonales y pasos peatonales.</w:t>
      </w:r>
    </w:p>
    <w:p w14:paraId="21A3CA4E" w14:textId="77777777" w:rsidR="002F4D0A" w:rsidRPr="00C97EEB" w:rsidRDefault="002F4D0A" w:rsidP="00FE42C5">
      <w:pPr>
        <w:shd w:val="clear" w:color="auto" w:fill="FFFFFF"/>
        <w:jc w:val="both"/>
        <w:rPr>
          <w:rFonts w:ascii="Times New Roman" w:hAnsi="Times New Roman" w:cs="Times New Roman"/>
          <w:color w:val="000000"/>
          <w:sz w:val="22"/>
          <w:szCs w:val="22"/>
        </w:rPr>
      </w:pPr>
    </w:p>
    <w:p w14:paraId="4B2A61EF" w14:textId="2E74CEB8" w:rsidR="007E3C1B" w:rsidRPr="00C97EEB" w:rsidRDefault="00EF0A9D" w:rsidP="007E3C1B">
      <w:pPr>
        <w:jc w:val="both"/>
        <w:rPr>
          <w:rFonts w:ascii="Times New Roman" w:hAnsi="Times New Roman" w:cs="Times New Roman"/>
          <w:color w:val="000000"/>
          <w:sz w:val="22"/>
          <w:szCs w:val="22"/>
        </w:rPr>
      </w:pPr>
      <w:r w:rsidRPr="00C97EEB">
        <w:rPr>
          <w:rFonts w:ascii="Times New Roman" w:hAnsi="Times New Roman" w:cs="Times New Roman"/>
          <w:b/>
          <w:color w:val="000000"/>
          <w:sz w:val="22"/>
          <w:szCs w:val="22"/>
        </w:rPr>
        <w:t>ARTÍCULO TERCERO:</w:t>
      </w:r>
      <w:r w:rsidRPr="00C97EEB" w:rsidDel="00EF0A9D">
        <w:rPr>
          <w:rFonts w:ascii="Times New Roman" w:hAnsi="Times New Roman" w:cs="Times New Roman"/>
          <w:color w:val="000000"/>
          <w:sz w:val="22"/>
          <w:szCs w:val="22"/>
        </w:rPr>
        <w:t xml:space="preserve"> </w:t>
      </w:r>
      <w:r w:rsidR="002F4D0A" w:rsidRPr="00C97EEB">
        <w:rPr>
          <w:rFonts w:ascii="Times New Roman" w:hAnsi="Times New Roman" w:cs="Times New Roman"/>
          <w:b/>
          <w:color w:val="000000"/>
          <w:sz w:val="22"/>
          <w:szCs w:val="22"/>
        </w:rPr>
        <w:t xml:space="preserve">Solicitud para el permiso de uso temporal del espacio público de la red de andenes, vías peatonales y pasos peatonales.  </w:t>
      </w:r>
      <w:r w:rsidR="007E3C1B" w:rsidRPr="00C97EEB">
        <w:rPr>
          <w:rFonts w:ascii="Times New Roman" w:hAnsi="Times New Roman" w:cs="Times New Roman"/>
          <w:color w:val="000000"/>
          <w:sz w:val="22"/>
          <w:szCs w:val="22"/>
        </w:rPr>
        <w:t>Para solicitar el permiso temporal el propietario</w:t>
      </w:r>
      <w:r w:rsidR="00CA7B10" w:rsidRPr="00C97EEB">
        <w:rPr>
          <w:rFonts w:ascii="Times New Roman" w:hAnsi="Times New Roman" w:cs="Times New Roman"/>
          <w:color w:val="000000"/>
          <w:sz w:val="22"/>
          <w:szCs w:val="22"/>
        </w:rPr>
        <w:t xml:space="preserve">, arrendatario o </w:t>
      </w:r>
      <w:r w:rsidR="00395661" w:rsidRPr="00C97EEB">
        <w:rPr>
          <w:rFonts w:ascii="Times New Roman" w:hAnsi="Times New Roman" w:cs="Times New Roman"/>
          <w:color w:val="000000"/>
          <w:sz w:val="22"/>
          <w:szCs w:val="22"/>
        </w:rPr>
        <w:t>poseedor del</w:t>
      </w:r>
      <w:r w:rsidR="007E3C1B" w:rsidRPr="00C97EEB">
        <w:rPr>
          <w:rFonts w:ascii="Times New Roman" w:hAnsi="Times New Roman" w:cs="Times New Roman"/>
          <w:color w:val="000000"/>
          <w:sz w:val="22"/>
          <w:szCs w:val="22"/>
        </w:rPr>
        <w:t xml:space="preserve"> establecimiento</w:t>
      </w:r>
      <w:r w:rsidR="00CA7B10" w:rsidRPr="00C97EEB">
        <w:rPr>
          <w:rFonts w:ascii="Times New Roman" w:hAnsi="Times New Roman" w:cs="Times New Roman"/>
          <w:color w:val="000000"/>
          <w:sz w:val="22"/>
          <w:szCs w:val="22"/>
        </w:rPr>
        <w:t xml:space="preserve"> y/o local</w:t>
      </w:r>
      <w:r w:rsidR="007E3C1B" w:rsidRPr="00C97EEB">
        <w:rPr>
          <w:rFonts w:ascii="Times New Roman" w:hAnsi="Times New Roman" w:cs="Times New Roman"/>
          <w:color w:val="000000"/>
          <w:sz w:val="22"/>
          <w:szCs w:val="22"/>
        </w:rPr>
        <w:t xml:space="preserve"> comercial deberá presentar la siguiente documentación dentro de los 15 días anteriores a la fecha prevista para el inicio del uso temporal del espacio público:</w:t>
      </w:r>
    </w:p>
    <w:p w14:paraId="79E3E264" w14:textId="77777777" w:rsidR="00395661" w:rsidRPr="00C97EEB" w:rsidRDefault="00395661" w:rsidP="007E3C1B">
      <w:pPr>
        <w:jc w:val="both"/>
        <w:rPr>
          <w:rFonts w:ascii="Times New Roman" w:hAnsi="Times New Roman" w:cs="Times New Roman"/>
          <w:color w:val="000000"/>
          <w:sz w:val="22"/>
          <w:szCs w:val="22"/>
        </w:rPr>
      </w:pPr>
    </w:p>
    <w:p w14:paraId="17847897" w14:textId="250D7FB7" w:rsidR="00395661" w:rsidRPr="00C97EEB" w:rsidRDefault="00395661" w:rsidP="00395661">
      <w:pPr>
        <w:pStyle w:val="Prrafodelista"/>
        <w:numPr>
          <w:ilvl w:val="0"/>
          <w:numId w:val="45"/>
        </w:numPr>
        <w:tabs>
          <w:tab w:val="clear" w:pos="720"/>
        </w:tabs>
        <w:ind w:left="0" w:hanging="284"/>
        <w:rPr>
          <w:rFonts w:eastAsia="SimSun"/>
          <w:color w:val="000000"/>
          <w:sz w:val="22"/>
          <w:szCs w:val="22"/>
          <w:lang w:val="es-CO" w:eastAsia="zh-CN" w:bidi="hi-IN"/>
        </w:rPr>
      </w:pPr>
      <w:r w:rsidRPr="00C97EEB">
        <w:rPr>
          <w:rFonts w:eastAsia="SimSun"/>
          <w:color w:val="000000"/>
          <w:sz w:val="22"/>
          <w:szCs w:val="22"/>
          <w:lang w:val="es-CO" w:eastAsia="zh-CN" w:bidi="hi-IN"/>
        </w:rPr>
        <w:t>Copia de la cédula de ciudad</w:t>
      </w:r>
      <w:r w:rsidR="003025BB" w:rsidRPr="00C97EEB">
        <w:rPr>
          <w:rFonts w:eastAsia="SimSun"/>
          <w:color w:val="000000"/>
          <w:sz w:val="22"/>
          <w:szCs w:val="22"/>
          <w:lang w:val="es-CO" w:eastAsia="zh-CN" w:bidi="hi-IN"/>
        </w:rPr>
        <w:t>anía del propietario, arrendatario</w:t>
      </w:r>
      <w:r w:rsidRPr="00C97EEB">
        <w:rPr>
          <w:rFonts w:eastAsia="SimSun"/>
          <w:color w:val="000000"/>
          <w:sz w:val="22"/>
          <w:szCs w:val="22"/>
          <w:lang w:val="es-CO" w:eastAsia="zh-CN" w:bidi="hi-IN"/>
        </w:rPr>
        <w:t xml:space="preserve"> o poseedor en caso de persona natural o del representante legal para personas jurídicas.</w:t>
      </w:r>
    </w:p>
    <w:p w14:paraId="36FB752E" w14:textId="12A7F437" w:rsidR="00395661" w:rsidRPr="00C97EEB" w:rsidRDefault="00395661" w:rsidP="00395661">
      <w:pPr>
        <w:pStyle w:val="Prrafodelista"/>
        <w:numPr>
          <w:ilvl w:val="0"/>
          <w:numId w:val="45"/>
        </w:numPr>
        <w:tabs>
          <w:tab w:val="clear" w:pos="720"/>
          <w:tab w:val="num" w:pos="0"/>
        </w:tabs>
        <w:ind w:left="0" w:hanging="284"/>
        <w:rPr>
          <w:rFonts w:eastAsia="SimSun"/>
          <w:color w:val="000000"/>
          <w:sz w:val="22"/>
          <w:szCs w:val="22"/>
          <w:lang w:val="es-CO" w:eastAsia="zh-CN" w:bidi="hi-IN"/>
        </w:rPr>
      </w:pPr>
      <w:r w:rsidRPr="00C97EEB">
        <w:rPr>
          <w:rFonts w:eastAsia="SimSun"/>
          <w:color w:val="000000"/>
          <w:sz w:val="22"/>
          <w:szCs w:val="22"/>
          <w:lang w:val="es-CO" w:eastAsia="zh-CN" w:bidi="hi-IN"/>
        </w:rPr>
        <w:t>Cámara de Comercio vigente (no mayor a 1 mes de haberse expedido).</w:t>
      </w:r>
    </w:p>
    <w:p w14:paraId="3189C795" w14:textId="32753B8E" w:rsidR="00395661" w:rsidRPr="00C97EEB" w:rsidRDefault="00395661" w:rsidP="00395661">
      <w:pPr>
        <w:pStyle w:val="Prrafodelista"/>
        <w:numPr>
          <w:ilvl w:val="0"/>
          <w:numId w:val="45"/>
        </w:numPr>
        <w:tabs>
          <w:tab w:val="clear" w:pos="720"/>
          <w:tab w:val="num" w:pos="0"/>
        </w:tabs>
        <w:ind w:left="0" w:hanging="284"/>
        <w:rPr>
          <w:rFonts w:eastAsia="SimSun"/>
          <w:color w:val="000000"/>
          <w:sz w:val="22"/>
          <w:szCs w:val="22"/>
          <w:lang w:val="es-CO" w:eastAsia="zh-CN" w:bidi="hi-IN"/>
        </w:rPr>
      </w:pPr>
      <w:r w:rsidRPr="00C97EEB">
        <w:rPr>
          <w:rFonts w:eastAsia="SimSun"/>
          <w:color w:val="000000"/>
          <w:sz w:val="22"/>
          <w:szCs w:val="22"/>
          <w:lang w:val="es-CO" w:eastAsia="zh-CN" w:bidi="hi-IN"/>
        </w:rPr>
        <w:t>RUT.</w:t>
      </w:r>
    </w:p>
    <w:p w14:paraId="635A8643" w14:textId="77777777" w:rsidR="007E3C1B" w:rsidRPr="00C97EEB" w:rsidRDefault="007E3C1B" w:rsidP="00395661">
      <w:pPr>
        <w:numPr>
          <w:ilvl w:val="0"/>
          <w:numId w:val="45"/>
        </w:numPr>
        <w:spacing w:before="100" w:beforeAutospacing="1" w:after="100" w:afterAutospacing="1"/>
        <w:ind w:left="0" w:hanging="284"/>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Carta  solicitando el permiso de uso temporal de espacio público, incluyendo los siguientes datos:</w:t>
      </w:r>
    </w:p>
    <w:p w14:paraId="22DDA7AF" w14:textId="77777777" w:rsidR="007E3C1B" w:rsidRPr="00C97EEB" w:rsidRDefault="007E3C1B" w:rsidP="007E3C1B">
      <w:pPr>
        <w:numPr>
          <w:ilvl w:val="1"/>
          <w:numId w:val="46"/>
        </w:numPr>
        <w:spacing w:before="100" w:beforeAutospacing="1" w:after="100" w:afterAutospacing="1"/>
        <w:ind w:left="0"/>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Nombre del solicitante.</w:t>
      </w:r>
    </w:p>
    <w:p w14:paraId="2C76BB45" w14:textId="77777777" w:rsidR="007E3C1B" w:rsidRPr="00C97EEB" w:rsidRDefault="007E3C1B" w:rsidP="007E3C1B">
      <w:pPr>
        <w:numPr>
          <w:ilvl w:val="1"/>
          <w:numId w:val="46"/>
        </w:numPr>
        <w:spacing w:before="100" w:beforeAutospacing="1" w:after="100" w:afterAutospacing="1"/>
        <w:ind w:left="0"/>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Dirección de correspondencia.</w:t>
      </w:r>
    </w:p>
    <w:p w14:paraId="61FAFF9C" w14:textId="77777777" w:rsidR="007E3C1B" w:rsidRPr="00C97EEB" w:rsidRDefault="007E3C1B" w:rsidP="007E3C1B">
      <w:pPr>
        <w:numPr>
          <w:ilvl w:val="1"/>
          <w:numId w:val="46"/>
        </w:numPr>
        <w:spacing w:before="100" w:beforeAutospacing="1" w:after="100" w:afterAutospacing="1"/>
        <w:ind w:left="0"/>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lastRenderedPageBreak/>
        <w:t>Correo electrónico.</w:t>
      </w:r>
    </w:p>
    <w:p w14:paraId="752CF0B1" w14:textId="77777777" w:rsidR="007E3C1B" w:rsidRPr="00C97EEB" w:rsidRDefault="007E3C1B" w:rsidP="007E3C1B">
      <w:pPr>
        <w:numPr>
          <w:ilvl w:val="1"/>
          <w:numId w:val="46"/>
        </w:numPr>
        <w:spacing w:before="100" w:beforeAutospacing="1" w:after="100" w:afterAutospacing="1"/>
        <w:ind w:left="0"/>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Ubicación del espacio solicitado.</w:t>
      </w:r>
    </w:p>
    <w:p w14:paraId="36FDF0BA" w14:textId="77777777" w:rsidR="007E3C1B" w:rsidRPr="00C97EEB" w:rsidRDefault="007E3C1B" w:rsidP="007E3C1B">
      <w:pPr>
        <w:numPr>
          <w:ilvl w:val="1"/>
          <w:numId w:val="46"/>
        </w:numPr>
        <w:spacing w:before="100" w:beforeAutospacing="1" w:after="100" w:afterAutospacing="1"/>
        <w:ind w:left="0"/>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Descripción de la actividad que se desea realizar, incluyendo horario de ocupación, actividades a realizar, tipo de mobiliario que se instalará, señalización y demás que se consideren pertinentes.</w:t>
      </w:r>
    </w:p>
    <w:p w14:paraId="3A42E616" w14:textId="4313147A" w:rsidR="007E3C1B" w:rsidRPr="00C97EEB" w:rsidRDefault="007E3C1B" w:rsidP="007E3C1B">
      <w:pPr>
        <w:numPr>
          <w:ilvl w:val="1"/>
          <w:numId w:val="46"/>
        </w:numPr>
        <w:spacing w:before="100" w:beforeAutospacing="1" w:after="100" w:afterAutospacing="1"/>
        <w:ind w:left="0"/>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Justificación para el uso del espacio público.</w:t>
      </w:r>
    </w:p>
    <w:p w14:paraId="3AA1D5E6" w14:textId="76279602" w:rsidR="007E3C1B" w:rsidRPr="00C97EEB" w:rsidRDefault="00395661" w:rsidP="007E3C1B">
      <w:pPr>
        <w:numPr>
          <w:ilvl w:val="0"/>
          <w:numId w:val="46"/>
        </w:numPr>
        <w:spacing w:before="100" w:beforeAutospacing="1" w:after="100" w:afterAutospacing="1"/>
        <w:ind w:left="0"/>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Esquema de</w:t>
      </w:r>
      <w:r w:rsidR="007E3C1B" w:rsidRPr="00C97EEB">
        <w:rPr>
          <w:rFonts w:ascii="Times New Roman" w:hAnsi="Times New Roman" w:cs="Times New Roman"/>
          <w:color w:val="000000"/>
          <w:sz w:val="22"/>
          <w:szCs w:val="22"/>
        </w:rPr>
        <w:t xml:space="preserve"> ubicación de los elementos a utilizar</w:t>
      </w:r>
      <w:r w:rsidR="001C2217" w:rsidRPr="00C97EEB">
        <w:rPr>
          <w:rFonts w:ascii="Times New Roman" w:hAnsi="Times New Roman" w:cs="Times New Roman"/>
          <w:color w:val="000000"/>
          <w:sz w:val="22"/>
          <w:szCs w:val="22"/>
        </w:rPr>
        <w:t>, delimitando áreas de ocupación.</w:t>
      </w:r>
    </w:p>
    <w:p w14:paraId="1E8FA3FB" w14:textId="53AD17C1" w:rsidR="00D657D5" w:rsidRPr="00C97EEB" w:rsidRDefault="00395661" w:rsidP="00F16806">
      <w:pPr>
        <w:numPr>
          <w:ilvl w:val="0"/>
          <w:numId w:val="46"/>
        </w:numPr>
        <w:spacing w:before="100" w:beforeAutospacing="1" w:after="100" w:afterAutospacing="1"/>
        <w:ind w:left="0"/>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Mínimo dos (</w:t>
      </w:r>
      <w:r w:rsidR="001C2217" w:rsidRPr="00C97EEB">
        <w:rPr>
          <w:rFonts w:ascii="Times New Roman" w:hAnsi="Times New Roman" w:cs="Times New Roman"/>
          <w:color w:val="000000"/>
          <w:sz w:val="22"/>
          <w:szCs w:val="22"/>
        </w:rPr>
        <w:t>2</w:t>
      </w:r>
      <w:r w:rsidRPr="00C97EEB">
        <w:rPr>
          <w:rFonts w:ascii="Times New Roman" w:hAnsi="Times New Roman" w:cs="Times New Roman"/>
          <w:color w:val="000000"/>
          <w:sz w:val="22"/>
          <w:szCs w:val="22"/>
        </w:rPr>
        <w:t>)</w:t>
      </w:r>
      <w:r w:rsidR="001C2217" w:rsidRPr="00C97EEB">
        <w:rPr>
          <w:rFonts w:ascii="Times New Roman" w:hAnsi="Times New Roman" w:cs="Times New Roman"/>
          <w:color w:val="000000"/>
          <w:sz w:val="22"/>
          <w:szCs w:val="22"/>
        </w:rPr>
        <w:t xml:space="preserve"> fotos del andén </w:t>
      </w:r>
      <w:r w:rsidR="00F16806" w:rsidRPr="00C97EEB">
        <w:rPr>
          <w:rFonts w:ascii="Times New Roman" w:hAnsi="Times New Roman" w:cs="Times New Roman"/>
          <w:color w:val="000000"/>
          <w:sz w:val="22"/>
          <w:szCs w:val="22"/>
        </w:rPr>
        <w:t>a utilizar</w:t>
      </w:r>
      <w:r w:rsidRPr="00C97EEB">
        <w:rPr>
          <w:rFonts w:ascii="Times New Roman" w:hAnsi="Times New Roman" w:cs="Times New Roman"/>
          <w:color w:val="000000"/>
          <w:sz w:val="22"/>
          <w:szCs w:val="22"/>
        </w:rPr>
        <w:t>. Una foto de frente al establecimiento y/o local comercial y otra que corresponda al perfil del andén</w:t>
      </w:r>
      <w:r w:rsidR="00F16806" w:rsidRPr="00C97EEB">
        <w:rPr>
          <w:rFonts w:ascii="Times New Roman" w:hAnsi="Times New Roman" w:cs="Times New Roman"/>
          <w:color w:val="000000"/>
          <w:sz w:val="22"/>
          <w:szCs w:val="22"/>
        </w:rPr>
        <w:t>.</w:t>
      </w:r>
    </w:p>
    <w:p w14:paraId="11E95F5B" w14:textId="43EE0450" w:rsidR="003025BB" w:rsidRPr="00C97EEB" w:rsidRDefault="003025BB" w:rsidP="00F16806">
      <w:pPr>
        <w:numPr>
          <w:ilvl w:val="0"/>
          <w:numId w:val="46"/>
        </w:numPr>
        <w:spacing w:before="100" w:beforeAutospacing="1" w:after="100" w:afterAutospacing="1"/>
        <w:ind w:left="0"/>
        <w:jc w:val="both"/>
        <w:rPr>
          <w:rFonts w:ascii="Times New Roman" w:hAnsi="Times New Roman" w:cs="Times New Roman"/>
          <w:color w:val="000000"/>
          <w:sz w:val="22"/>
          <w:szCs w:val="22"/>
        </w:rPr>
      </w:pPr>
      <w:r w:rsidRPr="00C97EEB">
        <w:rPr>
          <w:rFonts w:ascii="Times New Roman" w:hAnsi="Times New Roman" w:cs="Times New Roman"/>
          <w:color w:val="000000"/>
          <w:sz w:val="22"/>
          <w:szCs w:val="22"/>
        </w:rPr>
        <w:t>Certificación de Bioseguridad y Movilidad Segura exp</w:t>
      </w:r>
      <w:r w:rsidR="00844FDF" w:rsidRPr="00C97EEB">
        <w:rPr>
          <w:rFonts w:ascii="Times New Roman" w:hAnsi="Times New Roman" w:cs="Times New Roman"/>
          <w:color w:val="000000"/>
          <w:sz w:val="22"/>
          <w:szCs w:val="22"/>
        </w:rPr>
        <w:t>edida</w:t>
      </w:r>
      <w:r w:rsidR="00C97EEB" w:rsidRPr="00C97EEB">
        <w:rPr>
          <w:rFonts w:ascii="Times New Roman" w:hAnsi="Times New Roman" w:cs="Times New Roman"/>
          <w:color w:val="000000"/>
          <w:sz w:val="22"/>
          <w:szCs w:val="22"/>
        </w:rPr>
        <w:t xml:space="preserve"> por la Entidad competente</w:t>
      </w:r>
      <w:r w:rsidR="00246575">
        <w:rPr>
          <w:rFonts w:ascii="Times New Roman" w:hAnsi="Times New Roman" w:cs="Times New Roman"/>
          <w:color w:val="000000"/>
          <w:sz w:val="22"/>
          <w:szCs w:val="22"/>
        </w:rPr>
        <w:t xml:space="preserve"> en caso de que aplique</w:t>
      </w:r>
      <w:r w:rsidR="00844FDF" w:rsidRPr="00C97EEB">
        <w:rPr>
          <w:rFonts w:ascii="Times New Roman" w:hAnsi="Times New Roman" w:cs="Times New Roman"/>
          <w:color w:val="000000"/>
          <w:sz w:val="22"/>
          <w:szCs w:val="22"/>
        </w:rPr>
        <w:t>.</w:t>
      </w:r>
    </w:p>
    <w:p w14:paraId="2BA235AD" w14:textId="4E889E5A" w:rsidR="002F4D0A" w:rsidRPr="00C97EEB" w:rsidRDefault="00EF0A9D" w:rsidP="002F4D0A">
      <w:pPr>
        <w:autoSpaceDE w:val="0"/>
        <w:autoSpaceDN w:val="0"/>
        <w:adjustRightInd w:val="0"/>
        <w:jc w:val="both"/>
        <w:rPr>
          <w:rFonts w:ascii="Times New Roman" w:hAnsi="Times New Roman" w:cs="Times New Roman"/>
          <w:sz w:val="22"/>
          <w:szCs w:val="22"/>
          <w:bdr w:val="none" w:sz="0" w:space="0" w:color="auto" w:frame="1"/>
          <w:lang w:val="es-ES_tradnl" w:eastAsia="es-CO"/>
        </w:rPr>
      </w:pPr>
      <w:r w:rsidRPr="00C97EEB">
        <w:rPr>
          <w:rFonts w:ascii="Times New Roman" w:hAnsi="Times New Roman" w:cs="Times New Roman"/>
          <w:b/>
          <w:color w:val="000000"/>
          <w:sz w:val="22"/>
          <w:szCs w:val="22"/>
        </w:rPr>
        <w:t>ARTÍCULO CUARTO:</w:t>
      </w:r>
      <w:r w:rsidRPr="00C97EEB" w:rsidDel="00EF0A9D">
        <w:rPr>
          <w:rFonts w:ascii="Times New Roman" w:hAnsi="Times New Roman" w:cs="Times New Roman"/>
          <w:color w:val="000000"/>
          <w:sz w:val="22"/>
          <w:szCs w:val="22"/>
        </w:rPr>
        <w:t xml:space="preserve"> </w:t>
      </w:r>
      <w:r w:rsidR="002F4D0A" w:rsidRPr="00C97EEB">
        <w:rPr>
          <w:rFonts w:ascii="Times New Roman" w:hAnsi="Times New Roman" w:cs="Times New Roman"/>
          <w:b/>
          <w:color w:val="000000"/>
          <w:sz w:val="22"/>
          <w:szCs w:val="22"/>
        </w:rPr>
        <w:t xml:space="preserve">Instructivo y procedimiento para el permiso de uso temporal del espacio público de la red de andenes, vías peatonales y pasos peatonales. </w:t>
      </w:r>
      <w:r w:rsidR="002F4D0A" w:rsidRPr="00C97EEB">
        <w:rPr>
          <w:rFonts w:ascii="Times New Roman" w:hAnsi="Times New Roman" w:cs="Times New Roman"/>
          <w:color w:val="000000"/>
          <w:sz w:val="22"/>
          <w:szCs w:val="22"/>
        </w:rPr>
        <w:t>Para l</w:t>
      </w:r>
      <w:r w:rsidR="0011470F" w:rsidRPr="00C97EEB">
        <w:rPr>
          <w:rFonts w:ascii="Times New Roman" w:hAnsi="Times New Roman" w:cs="Times New Roman"/>
          <w:color w:val="000000"/>
          <w:sz w:val="22"/>
          <w:szCs w:val="22"/>
        </w:rPr>
        <w:t>a solicitud, estudio y otorgamiento</w:t>
      </w:r>
      <w:r w:rsidR="000A56E7" w:rsidRPr="00C97EEB">
        <w:rPr>
          <w:rFonts w:ascii="Times New Roman" w:hAnsi="Times New Roman" w:cs="Times New Roman"/>
          <w:color w:val="000000"/>
          <w:sz w:val="22"/>
          <w:szCs w:val="22"/>
        </w:rPr>
        <w:t xml:space="preserve"> de los permisos </w:t>
      </w:r>
      <w:r w:rsidR="0011470F" w:rsidRPr="00C97EEB">
        <w:rPr>
          <w:rFonts w:ascii="Times New Roman" w:hAnsi="Times New Roman" w:cs="Times New Roman"/>
          <w:color w:val="000000"/>
          <w:sz w:val="22"/>
          <w:szCs w:val="22"/>
        </w:rPr>
        <w:t>de que trata el a</w:t>
      </w:r>
      <w:r w:rsidR="000A56E7" w:rsidRPr="00C97EEB">
        <w:rPr>
          <w:rFonts w:ascii="Times New Roman" w:hAnsi="Times New Roman" w:cs="Times New Roman"/>
          <w:color w:val="000000"/>
          <w:sz w:val="22"/>
          <w:szCs w:val="22"/>
        </w:rPr>
        <w:t>rtículo primero de la presente resolución,</w:t>
      </w:r>
      <w:r w:rsidR="0011470F" w:rsidRPr="00C97EEB">
        <w:rPr>
          <w:rFonts w:ascii="Times New Roman" w:hAnsi="Times New Roman" w:cs="Times New Roman"/>
          <w:color w:val="000000"/>
          <w:sz w:val="22"/>
          <w:szCs w:val="22"/>
        </w:rPr>
        <w:t xml:space="preserve"> </w:t>
      </w:r>
      <w:r w:rsidR="002F4D0A" w:rsidRPr="00C97EEB">
        <w:rPr>
          <w:rFonts w:ascii="Times New Roman" w:hAnsi="Times New Roman" w:cs="Times New Roman"/>
          <w:color w:val="000000"/>
          <w:sz w:val="22"/>
          <w:szCs w:val="22"/>
        </w:rPr>
        <w:t xml:space="preserve">adóptese </w:t>
      </w:r>
      <w:r w:rsidR="002F4D0A" w:rsidRPr="00C97EEB">
        <w:rPr>
          <w:rFonts w:ascii="Times New Roman" w:hAnsi="Times New Roman" w:cs="Times New Roman"/>
          <w:sz w:val="22"/>
          <w:szCs w:val="22"/>
          <w:bdr w:val="none" w:sz="0" w:space="0" w:color="auto" w:frame="1"/>
          <w:lang w:val="es-ES_tradnl" w:eastAsia="es-CO"/>
        </w:rPr>
        <w:t>el instructivo denominado “</w:t>
      </w:r>
      <w:r w:rsidR="006318DB" w:rsidRPr="00C97EEB">
        <w:rPr>
          <w:rFonts w:ascii="Times New Roman" w:hAnsi="Times New Roman" w:cs="Times New Roman"/>
          <w:sz w:val="22"/>
          <w:szCs w:val="22"/>
          <w:bdr w:val="none" w:sz="0" w:space="0" w:color="auto" w:frame="1"/>
          <w:lang w:val="es-ES_tradnl" w:eastAsia="es-CO"/>
        </w:rPr>
        <w:t>Instructivo para el uso temporal de la red de andenes, vías peatonales y pasos peatonales para llevar a cabo labores de distanciamiento social, circulación o actividades comerciales para establecimientos dedicados a la gastronomía</w:t>
      </w:r>
      <w:r w:rsidR="00851736" w:rsidRPr="00C97EEB">
        <w:rPr>
          <w:rFonts w:ascii="Times New Roman" w:eastAsia="Times New Roman" w:hAnsi="Times New Roman" w:cs="Times New Roman"/>
          <w:bCs/>
          <w:sz w:val="22"/>
          <w:szCs w:val="22"/>
          <w:lang w:eastAsia="es-CO" w:bidi="ar-SA"/>
        </w:rPr>
        <w:t>”,</w:t>
      </w:r>
      <w:r w:rsidR="00851736" w:rsidRPr="00C97EEB">
        <w:rPr>
          <w:rFonts w:ascii="Times New Roman" w:hAnsi="Times New Roman" w:cs="Times New Roman"/>
          <w:sz w:val="22"/>
          <w:szCs w:val="22"/>
          <w:bdr w:val="none" w:sz="0" w:space="0" w:color="auto" w:frame="1"/>
          <w:lang w:val="es-ES_tradnl" w:eastAsia="es-CO"/>
        </w:rPr>
        <w:t xml:space="preserve"> documento</w:t>
      </w:r>
      <w:r w:rsidR="002F4D0A" w:rsidRPr="00C97EEB">
        <w:rPr>
          <w:rFonts w:ascii="Times New Roman" w:hAnsi="Times New Roman" w:cs="Times New Roman"/>
          <w:sz w:val="22"/>
          <w:szCs w:val="22"/>
          <w:bdr w:val="none" w:sz="0" w:space="0" w:color="auto" w:frame="1"/>
          <w:lang w:val="es-ES_tradnl" w:eastAsia="es-CO"/>
        </w:rPr>
        <w:t xml:space="preserve"> que hace parte integral de la presente Resolución.</w:t>
      </w:r>
    </w:p>
    <w:p w14:paraId="6A82FB26" w14:textId="77777777" w:rsidR="0011470F" w:rsidRPr="00C97EEB" w:rsidRDefault="0011470F" w:rsidP="0011470F">
      <w:pPr>
        <w:shd w:val="clear" w:color="auto" w:fill="FFFFFF"/>
        <w:jc w:val="both"/>
        <w:rPr>
          <w:rFonts w:ascii="Times New Roman" w:hAnsi="Times New Roman" w:cs="Times New Roman"/>
          <w:color w:val="000000"/>
          <w:sz w:val="22"/>
          <w:szCs w:val="22"/>
        </w:rPr>
      </w:pPr>
    </w:p>
    <w:p w14:paraId="43B64C93" w14:textId="340F73DE" w:rsidR="00D657D5" w:rsidRPr="00C97EEB" w:rsidRDefault="00EF0A9D" w:rsidP="00D657D5">
      <w:pPr>
        <w:shd w:val="clear" w:color="auto" w:fill="FFFFFF"/>
        <w:spacing w:line="276" w:lineRule="atLeast"/>
        <w:ind w:right="49"/>
        <w:jc w:val="both"/>
        <w:rPr>
          <w:rFonts w:ascii="Times New Roman" w:eastAsia="Times New Roman" w:hAnsi="Times New Roman" w:cs="Times New Roman"/>
          <w:color w:val="000000"/>
          <w:sz w:val="22"/>
          <w:szCs w:val="22"/>
          <w:lang w:eastAsia="es-CO" w:bidi="ar-SA"/>
        </w:rPr>
      </w:pPr>
      <w:r w:rsidRPr="00C97EEB">
        <w:rPr>
          <w:rFonts w:ascii="Times New Roman" w:hAnsi="Times New Roman" w:cs="Times New Roman"/>
          <w:b/>
          <w:color w:val="000000"/>
          <w:sz w:val="22"/>
          <w:szCs w:val="22"/>
        </w:rPr>
        <w:t>ARTÍCULO QUINTO:</w:t>
      </w:r>
      <w:r w:rsidRPr="00C97EEB">
        <w:rPr>
          <w:rFonts w:ascii="Times New Roman" w:eastAsia="Times New Roman" w:hAnsi="Times New Roman" w:cs="Times New Roman"/>
          <w:b/>
          <w:bCs/>
          <w:sz w:val="22"/>
          <w:szCs w:val="22"/>
          <w:bdr w:val="none" w:sz="0" w:space="0" w:color="auto" w:frame="1"/>
          <w:lang w:val="es-ES_tradnl" w:eastAsia="es-CO" w:bidi="ar-SA"/>
        </w:rPr>
        <w:t xml:space="preserve"> </w:t>
      </w:r>
      <w:r w:rsidR="002F4D0A" w:rsidRPr="00C97EEB">
        <w:rPr>
          <w:rFonts w:ascii="Times New Roman" w:eastAsia="Times New Roman" w:hAnsi="Times New Roman" w:cs="Times New Roman"/>
          <w:b/>
          <w:bCs/>
          <w:sz w:val="22"/>
          <w:szCs w:val="22"/>
          <w:bdr w:val="none" w:sz="0" w:space="0" w:color="auto" w:frame="1"/>
          <w:lang w:val="es-ES_tradnl" w:eastAsia="es-CO" w:bidi="ar-SA"/>
        </w:rPr>
        <w:t xml:space="preserve">Seguimiento y control al permiso de uso temporal del espacio público de la red de andenes, vías peatonales y pasos peatonales. </w:t>
      </w:r>
      <w:r w:rsidR="00FE42C5" w:rsidRPr="00C97EEB">
        <w:rPr>
          <w:rFonts w:ascii="Times New Roman" w:eastAsia="Times New Roman" w:hAnsi="Times New Roman" w:cs="Times New Roman"/>
          <w:bCs/>
          <w:sz w:val="22"/>
          <w:szCs w:val="22"/>
          <w:bdr w:val="none" w:sz="0" w:space="0" w:color="auto" w:frame="1"/>
          <w:lang w:val="es-ES_tradnl" w:eastAsia="es-CO" w:bidi="ar-SA"/>
        </w:rPr>
        <w:t>El IDU</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ordenará al propietario, arrendatario y/o poseedor del establecimiento y/o local comercial, el cese inmediato de forma temporal o definitiva de la actividad comercial que se desarrolla en el </w:t>
      </w:r>
      <w:r w:rsidR="00FE42C5" w:rsidRPr="00C97EEB">
        <w:rPr>
          <w:rFonts w:ascii="Times New Roman" w:hAnsi="Times New Roman" w:cs="Times New Roman"/>
          <w:color w:val="000000"/>
          <w:sz w:val="22"/>
          <w:szCs w:val="22"/>
        </w:rPr>
        <w:t>andén, vía</w:t>
      </w:r>
      <w:r w:rsidR="00840970" w:rsidRPr="00C97EEB">
        <w:rPr>
          <w:rFonts w:ascii="Times New Roman" w:hAnsi="Times New Roman" w:cs="Times New Roman"/>
          <w:color w:val="000000"/>
          <w:sz w:val="22"/>
          <w:szCs w:val="22"/>
        </w:rPr>
        <w:t xml:space="preserve"> </w:t>
      </w:r>
      <w:r w:rsidR="0011470F" w:rsidRPr="00C97EEB">
        <w:rPr>
          <w:rFonts w:ascii="Times New Roman" w:hAnsi="Times New Roman" w:cs="Times New Roman"/>
          <w:color w:val="000000"/>
          <w:sz w:val="22"/>
          <w:szCs w:val="22"/>
        </w:rPr>
        <w:t>peatonal y</w:t>
      </w:r>
      <w:r w:rsidR="00FE42C5" w:rsidRPr="00C97EEB">
        <w:rPr>
          <w:rFonts w:ascii="Times New Roman" w:hAnsi="Times New Roman" w:cs="Times New Roman"/>
          <w:color w:val="000000"/>
          <w:sz w:val="22"/>
          <w:szCs w:val="22"/>
        </w:rPr>
        <w:t xml:space="preserve"> paso peatonal</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cuando </w:t>
      </w:r>
      <w:r w:rsidR="001E4AD3" w:rsidRPr="00C97EEB">
        <w:rPr>
          <w:rFonts w:ascii="Times New Roman" w:eastAsia="Times New Roman" w:hAnsi="Times New Roman" w:cs="Times New Roman"/>
          <w:sz w:val="22"/>
          <w:szCs w:val="22"/>
          <w:bdr w:val="none" w:sz="0" w:space="0" w:color="auto" w:frame="1"/>
          <w:lang w:val="es-ES_tradnl" w:eastAsia="es-CO" w:bidi="ar-SA"/>
        </w:rPr>
        <w:t>se verifique</w:t>
      </w:r>
      <w:r w:rsidR="00D657D5" w:rsidRPr="00C97EEB">
        <w:rPr>
          <w:rFonts w:ascii="Times New Roman" w:eastAsia="Times New Roman" w:hAnsi="Times New Roman" w:cs="Times New Roman"/>
          <w:sz w:val="22"/>
          <w:szCs w:val="22"/>
          <w:bdr w:val="none" w:sz="0" w:space="0" w:color="auto" w:frame="1"/>
          <w:lang w:val="es-ES_tradnl" w:eastAsia="es-CO" w:bidi="ar-SA"/>
        </w:rPr>
        <w:t xml:space="preserve"> el incumplimiento de las obligaciones aquí establecidas</w:t>
      </w:r>
      <w:r w:rsidR="00C4598C" w:rsidRPr="00C97EEB">
        <w:rPr>
          <w:rFonts w:ascii="Times New Roman" w:eastAsia="Times New Roman" w:hAnsi="Times New Roman" w:cs="Times New Roman"/>
          <w:sz w:val="22"/>
          <w:szCs w:val="22"/>
          <w:bdr w:val="none" w:sz="0" w:space="0" w:color="auto" w:frame="1"/>
          <w:lang w:val="es-ES_tradnl" w:eastAsia="es-CO" w:bidi="ar-SA"/>
        </w:rPr>
        <w:t xml:space="preserve"> y notificará a las autoridades de policía para que adelanten las medid</w:t>
      </w:r>
      <w:r w:rsidR="0011470F" w:rsidRPr="00C97EEB">
        <w:rPr>
          <w:rFonts w:ascii="Times New Roman" w:eastAsia="Times New Roman" w:hAnsi="Times New Roman" w:cs="Times New Roman"/>
          <w:sz w:val="22"/>
          <w:szCs w:val="22"/>
          <w:bdr w:val="none" w:sz="0" w:space="0" w:color="auto" w:frame="1"/>
          <w:lang w:val="es-ES_tradnl" w:eastAsia="es-CO" w:bidi="ar-SA"/>
        </w:rPr>
        <w:t>as de control a que haya lugar.</w:t>
      </w:r>
    </w:p>
    <w:p w14:paraId="1FF21C7E" w14:textId="7AB100E7" w:rsidR="00D657D5" w:rsidRPr="00C97EEB" w:rsidRDefault="00D657D5" w:rsidP="0018074C">
      <w:pPr>
        <w:shd w:val="clear" w:color="auto" w:fill="FFFFFF"/>
        <w:jc w:val="both"/>
        <w:rPr>
          <w:rFonts w:ascii="Times New Roman" w:hAnsi="Times New Roman" w:cs="Times New Roman"/>
          <w:color w:val="000000"/>
          <w:sz w:val="22"/>
          <w:szCs w:val="22"/>
        </w:rPr>
      </w:pPr>
    </w:p>
    <w:p w14:paraId="1D1EFC85" w14:textId="25EB1755" w:rsidR="0018074C" w:rsidRPr="00C97EEB" w:rsidRDefault="00FE42C5" w:rsidP="000A668B">
      <w:pPr>
        <w:shd w:val="clear" w:color="auto" w:fill="FFFFFF"/>
        <w:jc w:val="both"/>
        <w:rPr>
          <w:rFonts w:ascii="Times New Roman" w:hAnsi="Times New Roman" w:cs="Times New Roman"/>
          <w:color w:val="000000"/>
          <w:sz w:val="22"/>
          <w:szCs w:val="22"/>
        </w:rPr>
      </w:pPr>
      <w:r w:rsidRPr="00C97EEB">
        <w:rPr>
          <w:rFonts w:ascii="Times New Roman" w:hAnsi="Times New Roman" w:cs="Times New Roman"/>
          <w:b/>
          <w:color w:val="000000"/>
          <w:sz w:val="22"/>
          <w:szCs w:val="22"/>
        </w:rPr>
        <w:t xml:space="preserve">Parágrafo </w:t>
      </w:r>
      <w:r w:rsidR="00EF0A9D" w:rsidRPr="00C97EEB">
        <w:rPr>
          <w:rFonts w:ascii="Times New Roman" w:hAnsi="Times New Roman" w:cs="Times New Roman"/>
          <w:b/>
          <w:color w:val="000000"/>
          <w:sz w:val="22"/>
          <w:szCs w:val="22"/>
        </w:rPr>
        <w:t>primero</w:t>
      </w:r>
      <w:r w:rsidRPr="00C97EEB">
        <w:rPr>
          <w:rFonts w:ascii="Times New Roman" w:hAnsi="Times New Roman" w:cs="Times New Roman"/>
          <w:b/>
          <w:color w:val="000000"/>
          <w:sz w:val="22"/>
          <w:szCs w:val="22"/>
        </w:rPr>
        <w:t xml:space="preserve">: </w:t>
      </w:r>
      <w:r w:rsidR="0018074C" w:rsidRPr="00C97EEB">
        <w:rPr>
          <w:rFonts w:ascii="Times New Roman" w:hAnsi="Times New Roman" w:cs="Times New Roman"/>
          <w:color w:val="000000"/>
          <w:sz w:val="22"/>
          <w:szCs w:val="22"/>
        </w:rPr>
        <w:t>En ningún caso se permitirá el uso del espacio público para aquellas actividades que vayan en contravía de</w:t>
      </w:r>
      <w:r w:rsidR="00632095" w:rsidRPr="00C97EEB">
        <w:rPr>
          <w:rFonts w:ascii="Times New Roman" w:hAnsi="Times New Roman" w:cs="Times New Roman"/>
          <w:color w:val="000000"/>
          <w:sz w:val="22"/>
          <w:szCs w:val="22"/>
        </w:rPr>
        <w:t xml:space="preserve"> lo dispuesto en la Ley 1801 de 2016 así como las normas distritales aplicables</w:t>
      </w:r>
      <w:r w:rsidR="0018074C" w:rsidRPr="00C97EEB">
        <w:rPr>
          <w:rFonts w:ascii="Times New Roman" w:hAnsi="Times New Roman" w:cs="Times New Roman"/>
          <w:color w:val="000000"/>
          <w:sz w:val="22"/>
          <w:szCs w:val="22"/>
        </w:rPr>
        <w:t>.</w:t>
      </w:r>
    </w:p>
    <w:p w14:paraId="7663F775" w14:textId="77777777" w:rsidR="00632095" w:rsidRPr="00C97EEB" w:rsidRDefault="00632095" w:rsidP="000A668B">
      <w:pPr>
        <w:shd w:val="clear" w:color="auto" w:fill="FFFFFF"/>
        <w:jc w:val="both"/>
        <w:rPr>
          <w:rFonts w:ascii="Times New Roman" w:hAnsi="Times New Roman" w:cs="Times New Roman"/>
          <w:color w:val="000000"/>
          <w:sz w:val="22"/>
          <w:szCs w:val="22"/>
        </w:rPr>
      </w:pPr>
    </w:p>
    <w:p w14:paraId="141B7B95" w14:textId="7CC535D3" w:rsidR="00392A21" w:rsidRPr="00C97EEB" w:rsidRDefault="000F053A" w:rsidP="00392A21">
      <w:pPr>
        <w:shd w:val="clear" w:color="auto" w:fill="FFFFFF"/>
        <w:jc w:val="both"/>
        <w:rPr>
          <w:rFonts w:ascii="Times New Roman" w:hAnsi="Times New Roman" w:cs="Times New Roman"/>
          <w:color w:val="000000"/>
          <w:sz w:val="22"/>
          <w:szCs w:val="22"/>
        </w:rPr>
      </w:pPr>
      <w:r w:rsidRPr="00C97EEB">
        <w:rPr>
          <w:rFonts w:ascii="Times New Roman" w:hAnsi="Times New Roman" w:cs="Times New Roman"/>
          <w:b/>
          <w:color w:val="000000"/>
          <w:sz w:val="22"/>
          <w:szCs w:val="22"/>
        </w:rPr>
        <w:lastRenderedPageBreak/>
        <w:t xml:space="preserve">ARTICULO </w:t>
      </w:r>
      <w:r w:rsidR="00EF0A9D" w:rsidRPr="00C97EEB">
        <w:rPr>
          <w:rFonts w:ascii="Times New Roman" w:hAnsi="Times New Roman" w:cs="Times New Roman"/>
          <w:b/>
          <w:color w:val="000000"/>
          <w:sz w:val="22"/>
          <w:szCs w:val="22"/>
        </w:rPr>
        <w:t>SEXTO</w:t>
      </w:r>
      <w:r w:rsidRPr="00C97EEB">
        <w:rPr>
          <w:rFonts w:ascii="Times New Roman" w:hAnsi="Times New Roman" w:cs="Times New Roman"/>
          <w:b/>
          <w:color w:val="000000"/>
          <w:sz w:val="22"/>
          <w:szCs w:val="22"/>
        </w:rPr>
        <w:t>:</w:t>
      </w:r>
      <w:r w:rsidR="00582E07" w:rsidRPr="00C97EEB">
        <w:rPr>
          <w:rFonts w:ascii="Times New Roman" w:hAnsi="Times New Roman" w:cs="Times New Roman"/>
          <w:color w:val="000000"/>
          <w:sz w:val="22"/>
          <w:szCs w:val="22"/>
        </w:rPr>
        <w:t xml:space="preserve"> </w:t>
      </w:r>
      <w:r w:rsidR="002F4D0A" w:rsidRPr="00C97EEB">
        <w:rPr>
          <w:rFonts w:ascii="Times New Roman" w:hAnsi="Times New Roman" w:cs="Times New Roman"/>
          <w:b/>
          <w:color w:val="000000"/>
          <w:sz w:val="22"/>
          <w:szCs w:val="22"/>
        </w:rPr>
        <w:t xml:space="preserve">Coordinación con la Secretaría Distrital de Movilidad. </w:t>
      </w:r>
      <w:r w:rsidR="00392A21" w:rsidRPr="00C97EEB">
        <w:rPr>
          <w:rFonts w:ascii="Times New Roman" w:hAnsi="Times New Roman" w:cs="Times New Roman"/>
          <w:color w:val="000000"/>
          <w:sz w:val="22"/>
          <w:szCs w:val="22"/>
        </w:rPr>
        <w:t>Los permisos</w:t>
      </w:r>
      <w:r w:rsidR="00DF66BA" w:rsidRPr="00C97EEB">
        <w:rPr>
          <w:rFonts w:ascii="Times New Roman" w:hAnsi="Times New Roman" w:cs="Times New Roman"/>
          <w:color w:val="000000"/>
          <w:sz w:val="22"/>
          <w:szCs w:val="22"/>
        </w:rPr>
        <w:t xml:space="preserve"> que se expidan </w:t>
      </w:r>
      <w:r w:rsidR="00392A21" w:rsidRPr="00C97EEB">
        <w:rPr>
          <w:rFonts w:ascii="Times New Roman" w:hAnsi="Times New Roman" w:cs="Times New Roman"/>
          <w:color w:val="000000"/>
          <w:sz w:val="22"/>
          <w:szCs w:val="22"/>
        </w:rPr>
        <w:t xml:space="preserve">en el marco de la presente Resolución deberán coordinarse y articularse con las </w:t>
      </w:r>
      <w:r w:rsidR="00395661" w:rsidRPr="00C97EEB">
        <w:rPr>
          <w:rFonts w:ascii="Times New Roman" w:hAnsi="Times New Roman" w:cs="Times New Roman"/>
          <w:color w:val="000000"/>
          <w:sz w:val="22"/>
          <w:szCs w:val="22"/>
        </w:rPr>
        <w:t xml:space="preserve">acciones de peatonalización de tramos de la malla vial </w:t>
      </w:r>
      <w:r w:rsidR="00392A21" w:rsidRPr="00C97EEB">
        <w:rPr>
          <w:rFonts w:ascii="Times New Roman" w:hAnsi="Times New Roman" w:cs="Times New Roman"/>
          <w:color w:val="000000"/>
          <w:sz w:val="22"/>
          <w:szCs w:val="22"/>
        </w:rPr>
        <w:t>que</w:t>
      </w:r>
      <w:r w:rsidR="00395661" w:rsidRPr="00C97EEB">
        <w:rPr>
          <w:rFonts w:ascii="Times New Roman" w:hAnsi="Times New Roman" w:cs="Times New Roman"/>
          <w:color w:val="000000"/>
          <w:sz w:val="22"/>
          <w:szCs w:val="22"/>
        </w:rPr>
        <w:t xml:space="preserve"> adelante la Secretaría Distrital de Movilidad - SDM</w:t>
      </w:r>
      <w:r w:rsidR="00392A21" w:rsidRPr="00C97EEB">
        <w:rPr>
          <w:rFonts w:ascii="Times New Roman" w:hAnsi="Times New Roman" w:cs="Times New Roman"/>
          <w:color w:val="000000"/>
          <w:sz w:val="22"/>
          <w:szCs w:val="22"/>
        </w:rPr>
        <w:t xml:space="preserve">, en aplicación del artículo 5 del Decreto Distrital 126 de 2020. </w:t>
      </w:r>
    </w:p>
    <w:p w14:paraId="4F367614" w14:textId="77777777" w:rsidR="00392A21" w:rsidRPr="00C97EEB" w:rsidRDefault="00392A21" w:rsidP="000A668B">
      <w:pPr>
        <w:shd w:val="clear" w:color="auto" w:fill="FFFFFF"/>
        <w:jc w:val="both"/>
        <w:rPr>
          <w:rFonts w:ascii="Times New Roman" w:hAnsi="Times New Roman" w:cs="Times New Roman"/>
          <w:color w:val="000000"/>
          <w:sz w:val="22"/>
          <w:szCs w:val="22"/>
        </w:rPr>
      </w:pPr>
    </w:p>
    <w:p w14:paraId="22810F4F" w14:textId="35B5E53A" w:rsidR="00EB6B3E" w:rsidRPr="00C97EEB" w:rsidRDefault="002F49C6" w:rsidP="00EB6B3E">
      <w:pPr>
        <w:shd w:val="clear" w:color="auto" w:fill="FFFFFF"/>
        <w:jc w:val="both"/>
        <w:rPr>
          <w:rFonts w:ascii="Times New Roman" w:hAnsi="Times New Roman" w:cs="Times New Roman"/>
          <w:color w:val="000000"/>
          <w:sz w:val="22"/>
          <w:szCs w:val="22"/>
        </w:rPr>
      </w:pPr>
      <w:r w:rsidRPr="00C97EEB">
        <w:rPr>
          <w:rFonts w:ascii="Times New Roman" w:hAnsi="Times New Roman" w:cs="Times New Roman"/>
          <w:b/>
          <w:color w:val="000000"/>
          <w:sz w:val="22"/>
          <w:szCs w:val="22"/>
        </w:rPr>
        <w:t>A</w:t>
      </w:r>
      <w:r w:rsidR="006B53D2" w:rsidRPr="00C97EEB">
        <w:rPr>
          <w:rFonts w:ascii="Times New Roman" w:hAnsi="Times New Roman" w:cs="Times New Roman"/>
          <w:b/>
          <w:color w:val="000000"/>
          <w:sz w:val="22"/>
          <w:szCs w:val="22"/>
        </w:rPr>
        <w:t xml:space="preserve">RTICULO </w:t>
      </w:r>
      <w:r w:rsidR="0011470F" w:rsidRPr="00C97EEB">
        <w:rPr>
          <w:rFonts w:ascii="Times New Roman" w:hAnsi="Times New Roman" w:cs="Times New Roman"/>
          <w:b/>
          <w:color w:val="000000"/>
          <w:sz w:val="22"/>
          <w:szCs w:val="22"/>
        </w:rPr>
        <w:t>SÉPTIMO</w:t>
      </w:r>
      <w:r w:rsidR="002F4D0A" w:rsidRPr="00C97EEB">
        <w:rPr>
          <w:rFonts w:ascii="Times New Roman" w:hAnsi="Times New Roman" w:cs="Times New Roman"/>
          <w:b/>
          <w:color w:val="000000"/>
          <w:sz w:val="22"/>
          <w:szCs w:val="22"/>
        </w:rPr>
        <w:t>:</w:t>
      </w:r>
      <w:r w:rsidR="006B53D2" w:rsidRPr="00C97EEB">
        <w:rPr>
          <w:rFonts w:ascii="Times New Roman" w:hAnsi="Times New Roman" w:cs="Times New Roman"/>
          <w:color w:val="000000"/>
          <w:sz w:val="22"/>
          <w:szCs w:val="22"/>
        </w:rPr>
        <w:t xml:space="preserve"> </w:t>
      </w:r>
      <w:r w:rsidR="003025BB" w:rsidRPr="00C97EEB">
        <w:rPr>
          <w:rFonts w:ascii="Times New Roman" w:hAnsi="Times New Roman" w:cs="Times New Roman"/>
          <w:b/>
          <w:color w:val="000000"/>
          <w:sz w:val="22"/>
          <w:szCs w:val="22"/>
        </w:rPr>
        <w:t>Coordinación con el</w:t>
      </w:r>
      <w:r w:rsidR="00EB6B3E" w:rsidRPr="00C97EEB">
        <w:rPr>
          <w:rFonts w:ascii="Times New Roman" w:hAnsi="Times New Roman" w:cs="Times New Roman"/>
          <w:b/>
          <w:color w:val="000000"/>
          <w:sz w:val="22"/>
          <w:szCs w:val="22"/>
        </w:rPr>
        <w:t xml:space="preserve"> Departamento Administrativo de la Defensoría del Espacio Público. </w:t>
      </w:r>
      <w:r w:rsidR="00EB6B3E" w:rsidRPr="00C97EEB">
        <w:rPr>
          <w:rFonts w:ascii="Times New Roman" w:hAnsi="Times New Roman" w:cs="Times New Roman"/>
          <w:color w:val="000000"/>
          <w:sz w:val="22"/>
          <w:szCs w:val="22"/>
        </w:rPr>
        <w:t xml:space="preserve">Los permisos que se expidan en el marco de la presente Resolución deberán coordinarse y articularse con los permisos que otorgue el DADEP, en aplicación del artículo 6 del Decreto Distrital 126 de 2020. </w:t>
      </w:r>
    </w:p>
    <w:p w14:paraId="2451FB51" w14:textId="77777777" w:rsidR="00EB6B3E" w:rsidRPr="00C97EEB" w:rsidRDefault="00EB6B3E" w:rsidP="000A668B">
      <w:pPr>
        <w:shd w:val="clear" w:color="auto" w:fill="FFFFFF"/>
        <w:jc w:val="both"/>
        <w:rPr>
          <w:rFonts w:ascii="Times New Roman" w:hAnsi="Times New Roman" w:cs="Times New Roman"/>
          <w:color w:val="000000"/>
          <w:sz w:val="22"/>
          <w:szCs w:val="22"/>
        </w:rPr>
      </w:pPr>
    </w:p>
    <w:p w14:paraId="058FD8D8" w14:textId="1C0F4081" w:rsidR="000A668B" w:rsidRPr="00C97EEB" w:rsidRDefault="00EB6B3E" w:rsidP="000A668B">
      <w:pPr>
        <w:shd w:val="clear" w:color="auto" w:fill="FFFFFF"/>
        <w:jc w:val="both"/>
        <w:rPr>
          <w:rFonts w:ascii="Times New Roman" w:hAnsi="Times New Roman" w:cs="Times New Roman"/>
          <w:color w:val="000000"/>
          <w:sz w:val="22"/>
          <w:szCs w:val="22"/>
        </w:rPr>
      </w:pPr>
      <w:r w:rsidRPr="00C97EEB">
        <w:rPr>
          <w:rFonts w:ascii="Times New Roman" w:hAnsi="Times New Roman" w:cs="Times New Roman"/>
          <w:b/>
          <w:color w:val="000000"/>
          <w:sz w:val="22"/>
          <w:szCs w:val="22"/>
        </w:rPr>
        <w:t xml:space="preserve">ARTICULO OCTAVO: </w:t>
      </w:r>
      <w:r w:rsidR="000A668B" w:rsidRPr="00C97EEB">
        <w:rPr>
          <w:rFonts w:ascii="Times New Roman" w:hAnsi="Times New Roman" w:cs="Times New Roman"/>
          <w:b/>
          <w:color w:val="000000"/>
          <w:sz w:val="22"/>
          <w:szCs w:val="22"/>
        </w:rPr>
        <w:t>Vigencia.</w:t>
      </w:r>
      <w:r w:rsidR="000A668B" w:rsidRPr="00C97EEB">
        <w:rPr>
          <w:rFonts w:ascii="Times New Roman" w:hAnsi="Times New Roman" w:cs="Times New Roman"/>
          <w:color w:val="000000"/>
          <w:sz w:val="22"/>
          <w:szCs w:val="22"/>
        </w:rPr>
        <w:t xml:space="preserve"> La presente resolución rige a parti</w:t>
      </w:r>
      <w:r w:rsidR="000F053A" w:rsidRPr="00C97EEB">
        <w:rPr>
          <w:rFonts w:ascii="Times New Roman" w:hAnsi="Times New Roman" w:cs="Times New Roman"/>
          <w:color w:val="000000"/>
          <w:sz w:val="22"/>
          <w:szCs w:val="22"/>
        </w:rPr>
        <w:t>r de la fecha de su publicación</w:t>
      </w:r>
      <w:r w:rsidR="00F72D36" w:rsidRPr="00C97EEB">
        <w:rPr>
          <w:rFonts w:ascii="Times New Roman" w:hAnsi="Times New Roman" w:cs="Times New Roman"/>
          <w:color w:val="000000"/>
          <w:sz w:val="22"/>
          <w:szCs w:val="22"/>
        </w:rPr>
        <w:t xml:space="preserve"> en la Gaceta Distrital</w:t>
      </w:r>
      <w:r w:rsidRPr="00C97EEB">
        <w:rPr>
          <w:rFonts w:ascii="Times New Roman" w:hAnsi="Times New Roman" w:cs="Times New Roman"/>
          <w:color w:val="000000"/>
          <w:sz w:val="22"/>
          <w:szCs w:val="22"/>
        </w:rPr>
        <w:t xml:space="preserve"> y </w:t>
      </w:r>
      <w:r w:rsidR="004F19E3" w:rsidRPr="00C97EEB">
        <w:rPr>
          <w:rFonts w:ascii="Times New Roman" w:hAnsi="Times New Roman" w:cs="Times New Roman"/>
          <w:color w:val="000000"/>
          <w:sz w:val="22"/>
          <w:szCs w:val="22"/>
        </w:rPr>
        <w:t xml:space="preserve">su vigencia será durante </w:t>
      </w:r>
      <w:r w:rsidRPr="00C97EEB">
        <w:rPr>
          <w:rFonts w:ascii="Times New Roman" w:hAnsi="Times New Roman" w:cs="Times New Roman"/>
          <w:sz w:val="22"/>
          <w:szCs w:val="22"/>
        </w:rPr>
        <w:t>el estado de calamidad pública declarado en el Distrito Capital</w:t>
      </w:r>
      <w:r w:rsidR="004F19E3" w:rsidRPr="00C97EEB">
        <w:rPr>
          <w:rFonts w:ascii="Times New Roman" w:hAnsi="Times New Roman" w:cs="Times New Roman"/>
          <w:color w:val="000000"/>
          <w:sz w:val="22"/>
          <w:szCs w:val="22"/>
        </w:rPr>
        <w:t>, con ocasión de la situación epidemiológica causada por el Coronavirus (COVID-19).</w:t>
      </w:r>
    </w:p>
    <w:p w14:paraId="7A7E78B5" w14:textId="77777777" w:rsidR="000A668B" w:rsidRPr="00C97EEB" w:rsidRDefault="000A668B" w:rsidP="000A668B">
      <w:pPr>
        <w:jc w:val="both"/>
        <w:rPr>
          <w:rFonts w:ascii="Times New Roman" w:hAnsi="Times New Roman" w:cs="Times New Roman"/>
          <w:sz w:val="22"/>
          <w:szCs w:val="22"/>
        </w:rPr>
      </w:pPr>
    </w:p>
    <w:p w14:paraId="60E9B854" w14:textId="77777777" w:rsidR="000A668B" w:rsidRPr="00C97EEB" w:rsidRDefault="000A668B" w:rsidP="000A668B">
      <w:pPr>
        <w:jc w:val="both"/>
        <w:rPr>
          <w:rFonts w:ascii="Times New Roman" w:hAnsi="Times New Roman" w:cs="Times New Roman"/>
          <w:sz w:val="22"/>
          <w:szCs w:val="22"/>
        </w:rPr>
      </w:pPr>
    </w:p>
    <w:p w14:paraId="01516309" w14:textId="77777777" w:rsidR="000A668B" w:rsidRPr="00C97EEB" w:rsidRDefault="00E02217" w:rsidP="000A668B">
      <w:pPr>
        <w:jc w:val="center"/>
        <w:rPr>
          <w:rFonts w:ascii="Times New Roman" w:hAnsi="Times New Roman" w:cs="Times New Roman"/>
          <w:sz w:val="22"/>
          <w:szCs w:val="22"/>
        </w:rPr>
      </w:pPr>
      <w:r w:rsidRPr="00C97EEB">
        <w:rPr>
          <w:rFonts w:ascii="Times New Roman" w:hAnsi="Times New Roman" w:cs="Times New Roman"/>
          <w:sz w:val="22"/>
          <w:szCs w:val="22"/>
        </w:rPr>
        <w:t xml:space="preserve">PÚBLIQUESE, </w:t>
      </w:r>
      <w:r w:rsidR="000A668B" w:rsidRPr="00C97EEB">
        <w:rPr>
          <w:rFonts w:ascii="Times New Roman" w:hAnsi="Times New Roman" w:cs="Times New Roman"/>
          <w:sz w:val="22"/>
          <w:szCs w:val="22"/>
        </w:rPr>
        <w:t>COMUNÍQUESE Y CÚMPLASE</w:t>
      </w:r>
    </w:p>
    <w:p w14:paraId="2A50EEB1" w14:textId="77777777" w:rsidR="000A668B" w:rsidRPr="00C97EEB" w:rsidRDefault="000A668B" w:rsidP="000A668B">
      <w:pPr>
        <w:jc w:val="both"/>
        <w:rPr>
          <w:rFonts w:ascii="Times New Roman" w:hAnsi="Times New Roman" w:cs="Times New Roman"/>
          <w:sz w:val="22"/>
          <w:szCs w:val="22"/>
        </w:rPr>
      </w:pPr>
    </w:p>
    <w:p w14:paraId="7DE1CC66" w14:textId="77777777" w:rsidR="0090192C" w:rsidRPr="00C97EEB" w:rsidRDefault="0090192C" w:rsidP="000A668B">
      <w:pPr>
        <w:jc w:val="both"/>
        <w:rPr>
          <w:rFonts w:ascii="Times New Roman" w:hAnsi="Times New Roman" w:cs="Times New Roman"/>
          <w:sz w:val="22"/>
          <w:szCs w:val="22"/>
        </w:rPr>
      </w:pPr>
    </w:p>
    <w:p w14:paraId="5A6B5110" w14:textId="77777777" w:rsidR="000A668B" w:rsidRPr="00C97EEB" w:rsidRDefault="000A668B" w:rsidP="000A668B">
      <w:pPr>
        <w:jc w:val="both"/>
        <w:rPr>
          <w:rFonts w:ascii="Times New Roman" w:hAnsi="Times New Roman" w:cs="Times New Roman"/>
          <w:sz w:val="22"/>
          <w:szCs w:val="22"/>
        </w:rPr>
      </w:pPr>
      <w:r w:rsidRPr="00C97EEB">
        <w:rPr>
          <w:rFonts w:ascii="Times New Roman" w:hAnsi="Times New Roman" w:cs="Times New Roman"/>
          <w:sz w:val="22"/>
          <w:szCs w:val="22"/>
        </w:rPr>
        <w:t>Dada en Bogotá D.C. a los ~{CO-FECHA-DOC-RES}.</w:t>
      </w:r>
    </w:p>
    <w:p w14:paraId="6211B98A" w14:textId="77777777" w:rsidR="000A668B" w:rsidRPr="00C97EEB" w:rsidRDefault="000A668B" w:rsidP="000A668B">
      <w:pPr>
        <w:jc w:val="both"/>
        <w:rPr>
          <w:rFonts w:ascii="Times New Roman" w:hAnsi="Times New Roman" w:cs="Times New Roman"/>
          <w:sz w:val="22"/>
          <w:szCs w:val="22"/>
        </w:rPr>
      </w:pPr>
    </w:p>
    <w:p w14:paraId="0D148C31" w14:textId="77777777" w:rsidR="000A668B" w:rsidRPr="00C97EEB" w:rsidRDefault="000A668B" w:rsidP="000A668B">
      <w:pPr>
        <w:jc w:val="both"/>
        <w:rPr>
          <w:rFonts w:ascii="Times New Roman" w:hAnsi="Times New Roman" w:cs="Times New Roman"/>
          <w:sz w:val="22"/>
          <w:szCs w:val="22"/>
        </w:rPr>
      </w:pPr>
    </w:p>
    <w:p w14:paraId="6852F5BC" w14:textId="77777777" w:rsidR="000A668B" w:rsidRPr="00C97EEB" w:rsidRDefault="000A668B" w:rsidP="000A668B">
      <w:pPr>
        <w:jc w:val="center"/>
        <w:rPr>
          <w:rFonts w:ascii="Times New Roman" w:hAnsi="Times New Roman" w:cs="Times New Roman"/>
          <w:b/>
          <w:bCs/>
          <w:sz w:val="22"/>
          <w:szCs w:val="22"/>
        </w:rPr>
      </w:pPr>
      <w:r w:rsidRPr="00C97EEB">
        <w:rPr>
          <w:rFonts w:ascii="Times New Roman" w:hAnsi="Times New Roman" w:cs="Times New Roman"/>
          <w:b/>
          <w:bCs/>
          <w:sz w:val="22"/>
          <w:szCs w:val="22"/>
        </w:rPr>
        <w:t>~{CO-REM-NOMBRE-MYMN}</w:t>
      </w:r>
    </w:p>
    <w:p w14:paraId="51AA2781" w14:textId="77777777" w:rsidR="000A668B" w:rsidRPr="00C97EEB" w:rsidRDefault="000A668B" w:rsidP="000A668B">
      <w:pPr>
        <w:jc w:val="center"/>
        <w:rPr>
          <w:rFonts w:ascii="Times New Roman" w:hAnsi="Times New Roman" w:cs="Times New Roman"/>
          <w:sz w:val="22"/>
          <w:szCs w:val="22"/>
        </w:rPr>
      </w:pPr>
      <w:r w:rsidRPr="00C97EEB">
        <w:rPr>
          <w:rFonts w:ascii="Times New Roman" w:hAnsi="Times New Roman" w:cs="Times New Roman"/>
          <w:sz w:val="22"/>
          <w:szCs w:val="22"/>
        </w:rPr>
        <w:t>~{CO-REM-CARGO-MYMN}</w:t>
      </w:r>
    </w:p>
    <w:p w14:paraId="07BA6386" w14:textId="77777777" w:rsidR="000A668B" w:rsidRPr="00C97EEB" w:rsidRDefault="000A668B" w:rsidP="000A668B">
      <w:pPr>
        <w:jc w:val="both"/>
        <w:rPr>
          <w:rFonts w:ascii="Times New Roman" w:hAnsi="Times New Roman" w:cs="Times New Roman"/>
          <w:sz w:val="22"/>
          <w:szCs w:val="22"/>
        </w:rPr>
      </w:pPr>
    </w:p>
    <w:p w14:paraId="5AB30EE1" w14:textId="77777777" w:rsidR="000A668B" w:rsidRPr="00272582" w:rsidRDefault="000A668B" w:rsidP="000A668B">
      <w:pPr>
        <w:jc w:val="both"/>
        <w:rPr>
          <w:rFonts w:ascii="Times New Roman" w:hAnsi="Times New Roman" w:cs="Times New Roman"/>
          <w:sz w:val="16"/>
          <w:szCs w:val="16"/>
        </w:rPr>
      </w:pPr>
    </w:p>
    <w:p w14:paraId="224EA6AE" w14:textId="77777777" w:rsidR="000A668B" w:rsidRPr="00272582" w:rsidRDefault="000A668B" w:rsidP="000A668B">
      <w:pPr>
        <w:jc w:val="both"/>
        <w:rPr>
          <w:rFonts w:ascii="Times New Roman" w:hAnsi="Times New Roman" w:cs="Times New Roman"/>
          <w:sz w:val="16"/>
          <w:szCs w:val="16"/>
        </w:rPr>
      </w:pPr>
      <w:r w:rsidRPr="00272582">
        <w:rPr>
          <w:rFonts w:ascii="Times New Roman" w:hAnsi="Times New Roman" w:cs="Times New Roman"/>
          <w:sz w:val="16"/>
          <w:szCs w:val="16"/>
        </w:rPr>
        <w:t>~{CO-DESC-ANEXOS}</w:t>
      </w:r>
    </w:p>
    <w:p w14:paraId="3E5D2BFD" w14:textId="77777777" w:rsidR="00ED6AC2" w:rsidRPr="00272582" w:rsidRDefault="00ED6AC2" w:rsidP="000A668B">
      <w:pPr>
        <w:jc w:val="both"/>
        <w:rPr>
          <w:rFonts w:ascii="Times New Roman" w:hAnsi="Times New Roman" w:cs="Times New Roman"/>
          <w:sz w:val="16"/>
          <w:szCs w:val="16"/>
        </w:rPr>
      </w:pPr>
    </w:p>
    <w:p w14:paraId="176D6D64" w14:textId="77777777" w:rsidR="000A668B" w:rsidRPr="00272582" w:rsidRDefault="000A668B" w:rsidP="000A668B">
      <w:pPr>
        <w:jc w:val="both"/>
        <w:rPr>
          <w:rFonts w:ascii="Times New Roman" w:hAnsi="Times New Roman" w:cs="Times New Roman"/>
          <w:sz w:val="16"/>
          <w:szCs w:val="16"/>
        </w:rPr>
      </w:pPr>
      <w:r w:rsidRPr="00272582">
        <w:rPr>
          <w:rFonts w:ascii="Times New Roman" w:hAnsi="Times New Roman" w:cs="Times New Roman"/>
          <w:sz w:val="16"/>
          <w:szCs w:val="16"/>
        </w:rPr>
        <w:t xml:space="preserve">Proyectó: </w:t>
      </w:r>
      <w:r w:rsidR="0090192C">
        <w:rPr>
          <w:rFonts w:ascii="Times New Roman" w:hAnsi="Times New Roman" w:cs="Times New Roman"/>
          <w:sz w:val="16"/>
          <w:szCs w:val="16"/>
        </w:rPr>
        <w:tab/>
      </w:r>
      <w:r w:rsidRPr="00272582">
        <w:rPr>
          <w:rFonts w:ascii="Times New Roman" w:hAnsi="Times New Roman" w:cs="Times New Roman"/>
          <w:sz w:val="16"/>
          <w:szCs w:val="16"/>
        </w:rPr>
        <w:t>Magda Cristina Amado Galindo – DTAI</w:t>
      </w:r>
    </w:p>
    <w:p w14:paraId="5C0A5F0E" w14:textId="48453027" w:rsidR="000A668B" w:rsidRPr="00272582" w:rsidRDefault="000A668B" w:rsidP="000A668B">
      <w:pPr>
        <w:jc w:val="both"/>
        <w:rPr>
          <w:rFonts w:ascii="Times New Roman" w:hAnsi="Times New Roman" w:cs="Times New Roman"/>
          <w:sz w:val="16"/>
          <w:szCs w:val="16"/>
        </w:rPr>
      </w:pPr>
      <w:r w:rsidRPr="00272582">
        <w:rPr>
          <w:rFonts w:ascii="Times New Roman" w:hAnsi="Times New Roman" w:cs="Times New Roman"/>
          <w:sz w:val="16"/>
          <w:szCs w:val="16"/>
        </w:rPr>
        <w:t>Revisó:</w:t>
      </w:r>
      <w:r w:rsidRPr="00272582">
        <w:rPr>
          <w:rFonts w:ascii="Times New Roman" w:hAnsi="Times New Roman" w:cs="Times New Roman"/>
          <w:sz w:val="16"/>
          <w:szCs w:val="16"/>
        </w:rPr>
        <w:tab/>
      </w:r>
      <w:r w:rsidR="005C72C9">
        <w:rPr>
          <w:rFonts w:ascii="Times New Roman" w:hAnsi="Times New Roman" w:cs="Times New Roman"/>
          <w:sz w:val="16"/>
          <w:szCs w:val="16"/>
        </w:rPr>
        <w:t xml:space="preserve">Luis Enrique Cortés Fandiño </w:t>
      </w:r>
      <w:r w:rsidRPr="00272582">
        <w:rPr>
          <w:rFonts w:ascii="Times New Roman" w:hAnsi="Times New Roman" w:cs="Times New Roman"/>
          <w:sz w:val="16"/>
          <w:szCs w:val="16"/>
        </w:rPr>
        <w:t xml:space="preserve">– Abogado </w:t>
      </w:r>
      <w:r w:rsidR="005C72C9">
        <w:rPr>
          <w:rFonts w:ascii="Times New Roman" w:hAnsi="Times New Roman" w:cs="Times New Roman"/>
          <w:sz w:val="16"/>
          <w:szCs w:val="16"/>
        </w:rPr>
        <w:t>SGJ</w:t>
      </w:r>
    </w:p>
    <w:p w14:paraId="14ED921A" w14:textId="77777777" w:rsidR="000A668B" w:rsidRPr="00272582" w:rsidRDefault="000A668B" w:rsidP="000A668B">
      <w:pPr>
        <w:jc w:val="both"/>
        <w:rPr>
          <w:rFonts w:ascii="Times New Roman" w:hAnsi="Times New Roman" w:cs="Times New Roman"/>
          <w:sz w:val="16"/>
          <w:szCs w:val="16"/>
        </w:rPr>
      </w:pPr>
      <w:r w:rsidRPr="00272582">
        <w:rPr>
          <w:rFonts w:ascii="Times New Roman" w:hAnsi="Times New Roman" w:cs="Times New Roman"/>
          <w:sz w:val="16"/>
          <w:szCs w:val="16"/>
        </w:rPr>
        <w:t>Aprobó:</w:t>
      </w:r>
      <w:r w:rsidRPr="00272582">
        <w:rPr>
          <w:rFonts w:ascii="Times New Roman" w:hAnsi="Times New Roman" w:cs="Times New Roman"/>
          <w:sz w:val="16"/>
          <w:szCs w:val="16"/>
        </w:rPr>
        <w:tab/>
        <w:t>Gustavo Montaño – Director Técnico de Administración de Infraestructura</w:t>
      </w:r>
    </w:p>
    <w:p w14:paraId="790AA624" w14:textId="77777777" w:rsidR="000A668B" w:rsidRPr="00272582" w:rsidRDefault="000A668B" w:rsidP="000A668B">
      <w:pPr>
        <w:jc w:val="both"/>
        <w:rPr>
          <w:rFonts w:ascii="Times New Roman" w:hAnsi="Times New Roman" w:cs="Times New Roman"/>
          <w:sz w:val="16"/>
          <w:szCs w:val="16"/>
        </w:rPr>
      </w:pPr>
      <w:r w:rsidRPr="00272582">
        <w:rPr>
          <w:rFonts w:ascii="Times New Roman" w:hAnsi="Times New Roman" w:cs="Times New Roman"/>
          <w:sz w:val="16"/>
          <w:szCs w:val="16"/>
        </w:rPr>
        <w:t>Aprobó:</w:t>
      </w:r>
      <w:r w:rsidRPr="00272582">
        <w:rPr>
          <w:rFonts w:ascii="Times New Roman" w:hAnsi="Times New Roman" w:cs="Times New Roman"/>
          <w:sz w:val="16"/>
          <w:szCs w:val="16"/>
        </w:rPr>
        <w:tab/>
        <w:t>Claudia Tatiana Rojas – Subdirectora General de Infraestructura</w:t>
      </w:r>
    </w:p>
    <w:p w14:paraId="2894A3D9" w14:textId="594A7A8D" w:rsidR="000A668B" w:rsidRPr="00272582" w:rsidRDefault="000A668B" w:rsidP="000A668B">
      <w:pPr>
        <w:jc w:val="both"/>
        <w:rPr>
          <w:rFonts w:ascii="Times New Roman" w:hAnsi="Times New Roman" w:cs="Times New Roman"/>
          <w:sz w:val="16"/>
          <w:szCs w:val="16"/>
        </w:rPr>
      </w:pPr>
      <w:r w:rsidRPr="00272582">
        <w:rPr>
          <w:rFonts w:ascii="Times New Roman" w:hAnsi="Times New Roman" w:cs="Times New Roman"/>
          <w:sz w:val="16"/>
          <w:szCs w:val="16"/>
        </w:rPr>
        <w:t>Aprobó:</w:t>
      </w:r>
      <w:r w:rsidRPr="00272582">
        <w:rPr>
          <w:rFonts w:ascii="Times New Roman" w:hAnsi="Times New Roman" w:cs="Times New Roman"/>
          <w:sz w:val="16"/>
          <w:szCs w:val="16"/>
        </w:rPr>
        <w:tab/>
        <w:t>Gian</w:t>
      </w:r>
      <w:r w:rsidR="00DF66BA">
        <w:rPr>
          <w:rFonts w:ascii="Times New Roman" w:hAnsi="Times New Roman" w:cs="Times New Roman"/>
          <w:sz w:val="16"/>
          <w:szCs w:val="16"/>
        </w:rPr>
        <w:t xml:space="preserve"> C</w:t>
      </w:r>
      <w:r w:rsidRPr="00272582">
        <w:rPr>
          <w:rFonts w:ascii="Times New Roman" w:hAnsi="Times New Roman" w:cs="Times New Roman"/>
          <w:sz w:val="16"/>
          <w:szCs w:val="16"/>
        </w:rPr>
        <w:t>arlo Sues</w:t>
      </w:r>
      <w:bookmarkStart w:id="0" w:name="_GoBack"/>
      <w:bookmarkEnd w:id="0"/>
      <w:r w:rsidRPr="00272582">
        <w:rPr>
          <w:rFonts w:ascii="Times New Roman" w:hAnsi="Times New Roman" w:cs="Times New Roman"/>
          <w:sz w:val="16"/>
          <w:szCs w:val="16"/>
        </w:rPr>
        <w:t>c</w:t>
      </w:r>
      <w:r w:rsidR="00DF66BA">
        <w:rPr>
          <w:rFonts w:ascii="Times New Roman" w:hAnsi="Times New Roman" w:cs="Times New Roman"/>
          <w:sz w:val="16"/>
          <w:szCs w:val="16"/>
        </w:rPr>
        <w:t>ú</w:t>
      </w:r>
      <w:r w:rsidRPr="00272582">
        <w:rPr>
          <w:rFonts w:ascii="Times New Roman" w:hAnsi="Times New Roman" w:cs="Times New Roman"/>
          <w:sz w:val="16"/>
          <w:szCs w:val="16"/>
        </w:rPr>
        <w:t>n</w:t>
      </w:r>
      <w:r w:rsidR="00DF66BA">
        <w:rPr>
          <w:rFonts w:ascii="Times New Roman" w:hAnsi="Times New Roman" w:cs="Times New Roman"/>
          <w:sz w:val="16"/>
          <w:szCs w:val="16"/>
        </w:rPr>
        <w:t xml:space="preserve"> Sanabria</w:t>
      </w:r>
      <w:r w:rsidRPr="00272582">
        <w:rPr>
          <w:rFonts w:ascii="Times New Roman" w:hAnsi="Times New Roman" w:cs="Times New Roman"/>
          <w:sz w:val="16"/>
          <w:szCs w:val="16"/>
        </w:rPr>
        <w:t xml:space="preserve"> – Subdirector General Jurídic</w:t>
      </w:r>
      <w:r w:rsidR="00DF66BA">
        <w:rPr>
          <w:rFonts w:ascii="Times New Roman" w:hAnsi="Times New Roman" w:cs="Times New Roman"/>
          <w:sz w:val="16"/>
          <w:szCs w:val="16"/>
        </w:rPr>
        <w:t>o</w:t>
      </w:r>
      <w:r w:rsidRPr="00272582">
        <w:rPr>
          <w:rFonts w:ascii="Times New Roman" w:hAnsi="Times New Roman" w:cs="Times New Roman"/>
          <w:sz w:val="16"/>
          <w:szCs w:val="16"/>
        </w:rPr>
        <w:t xml:space="preserve"> </w:t>
      </w:r>
    </w:p>
    <w:p w14:paraId="385ADC21" w14:textId="77777777" w:rsidR="009C39B0" w:rsidRDefault="009C39B0" w:rsidP="00916082">
      <w:pPr>
        <w:jc w:val="both"/>
        <w:rPr>
          <w:rFonts w:ascii="Times New Roman" w:hAnsi="Times New Roman"/>
          <w:sz w:val="16"/>
          <w:szCs w:val="16"/>
        </w:rPr>
      </w:pPr>
    </w:p>
    <w:p w14:paraId="10BBA6AC" w14:textId="77777777" w:rsidR="009C39B0" w:rsidRDefault="009C39B0" w:rsidP="00916082">
      <w:pPr>
        <w:jc w:val="both"/>
        <w:rPr>
          <w:rFonts w:ascii="Times New Roman" w:hAnsi="Times New Roman"/>
          <w:sz w:val="16"/>
          <w:szCs w:val="16"/>
        </w:rPr>
      </w:pPr>
    </w:p>
    <w:p w14:paraId="09F5CF4F" w14:textId="77777777" w:rsidR="009C39B0" w:rsidRDefault="009C39B0" w:rsidP="00916082">
      <w:pPr>
        <w:jc w:val="both"/>
        <w:rPr>
          <w:rFonts w:ascii="Times New Roman" w:hAnsi="Times New Roman"/>
          <w:sz w:val="16"/>
          <w:szCs w:val="16"/>
        </w:rPr>
      </w:pPr>
    </w:p>
    <w:p w14:paraId="361EAD5E" w14:textId="77777777" w:rsidR="009C39B0" w:rsidRDefault="009C39B0" w:rsidP="00916082">
      <w:pPr>
        <w:jc w:val="both"/>
        <w:rPr>
          <w:rFonts w:ascii="Times New Roman" w:hAnsi="Times New Roman"/>
          <w:sz w:val="16"/>
          <w:szCs w:val="16"/>
        </w:rPr>
      </w:pPr>
    </w:p>
    <w:p w14:paraId="51EDB44E" w14:textId="77777777" w:rsidR="009C39B0" w:rsidRDefault="009C39B0" w:rsidP="00916082">
      <w:pPr>
        <w:jc w:val="both"/>
        <w:rPr>
          <w:rFonts w:ascii="Times New Roman" w:hAnsi="Times New Roman"/>
          <w:sz w:val="16"/>
          <w:szCs w:val="16"/>
        </w:rPr>
      </w:pPr>
    </w:p>
    <w:p w14:paraId="272B0747" w14:textId="77777777" w:rsidR="00272582" w:rsidRDefault="00272582" w:rsidP="00916082">
      <w:pPr>
        <w:jc w:val="both"/>
        <w:rPr>
          <w:rFonts w:ascii="Times New Roman" w:hAnsi="Times New Roman"/>
          <w:sz w:val="16"/>
          <w:szCs w:val="16"/>
        </w:rPr>
      </w:pPr>
    </w:p>
    <w:sectPr w:rsidR="00272582" w:rsidSect="00272582">
      <w:headerReference w:type="default" r:id="rId8"/>
      <w:footerReference w:type="default" r:id="rId9"/>
      <w:headerReference w:type="first" r:id="rId10"/>
      <w:pgSz w:w="12240" w:h="15840"/>
      <w:pgMar w:top="1701" w:right="1701" w:bottom="1701" w:left="1701" w:header="62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3A8A1" w14:textId="77777777" w:rsidR="00F30ED4" w:rsidRDefault="00F30ED4">
      <w:r>
        <w:separator/>
      </w:r>
    </w:p>
  </w:endnote>
  <w:endnote w:type="continuationSeparator" w:id="0">
    <w:p w14:paraId="50F0253C" w14:textId="77777777" w:rsidR="00F30ED4" w:rsidRDefault="00F3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de3of9">
    <w:altName w:val="Cambri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4762C" w14:textId="4DE15D5E" w:rsidR="00B3035E" w:rsidRPr="00244EC5" w:rsidRDefault="00B3035E">
    <w:pPr>
      <w:pStyle w:val="Textoindependiente"/>
      <w:spacing w:after="0"/>
      <w:jc w:val="right"/>
      <w:rPr>
        <w:rFonts w:ascii="Arial" w:hAnsi="Arial" w:cs="Arial"/>
        <w:sz w:val="16"/>
        <w:szCs w:val="16"/>
      </w:rPr>
    </w:pPr>
    <w:r w:rsidRPr="00244EC5">
      <w:rPr>
        <w:rFonts w:ascii="Arial" w:hAnsi="Arial" w:cs="Arial"/>
        <w:sz w:val="16"/>
        <w:szCs w:val="16"/>
      </w:rPr>
      <w:fldChar w:fldCharType="begin"/>
    </w:r>
    <w:r w:rsidRPr="00244EC5">
      <w:rPr>
        <w:rFonts w:ascii="Arial" w:hAnsi="Arial" w:cs="Arial"/>
        <w:sz w:val="16"/>
        <w:szCs w:val="16"/>
      </w:rPr>
      <w:instrText>PAGE</w:instrText>
    </w:r>
    <w:r w:rsidRPr="00244EC5">
      <w:rPr>
        <w:rFonts w:ascii="Arial" w:hAnsi="Arial" w:cs="Arial"/>
        <w:sz w:val="16"/>
        <w:szCs w:val="16"/>
      </w:rPr>
      <w:fldChar w:fldCharType="separate"/>
    </w:r>
    <w:r w:rsidR="009D5931">
      <w:rPr>
        <w:rFonts w:ascii="Arial" w:hAnsi="Arial" w:cs="Arial"/>
        <w:noProof/>
        <w:sz w:val="16"/>
        <w:szCs w:val="16"/>
      </w:rPr>
      <w:t>8</w:t>
    </w:r>
    <w:r w:rsidRPr="00244EC5">
      <w:rPr>
        <w:rFonts w:ascii="Arial" w:hAnsi="Arial" w:cs="Arial"/>
        <w:sz w:val="16"/>
        <w:szCs w:val="16"/>
      </w:rPr>
      <w:fldChar w:fldCharType="end"/>
    </w:r>
  </w:p>
  <w:tbl>
    <w:tblPr>
      <w:tblStyle w:val="Tablaconcuadrcula"/>
      <w:tblW w:w="10336"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34"/>
      <w:gridCol w:w="6813"/>
      <w:gridCol w:w="1689"/>
    </w:tblGrid>
    <w:tr w:rsidR="00B3035E" w14:paraId="29DD1648" w14:textId="77777777" w:rsidTr="00DD2774">
      <w:trPr>
        <w:trHeight w:val="1020"/>
      </w:trPr>
      <w:tc>
        <w:tcPr>
          <w:tcW w:w="1834" w:type="dxa"/>
          <w:tcBorders>
            <w:top w:val="nil"/>
            <w:bottom w:val="nil"/>
            <w:right w:val="single" w:sz="4" w:space="0" w:color="auto"/>
          </w:tcBorders>
        </w:tcPr>
        <w:p w14:paraId="55A66B79" w14:textId="77777777" w:rsidR="00B3035E" w:rsidRPr="002A0F78" w:rsidRDefault="00B3035E" w:rsidP="00EA526E">
          <w:pPr>
            <w:pStyle w:val="Contenidodelatabla"/>
            <w:rPr>
              <w:rFonts w:ascii="Arial" w:hAnsi="Arial"/>
              <w:sz w:val="17"/>
              <w:szCs w:val="17"/>
            </w:rPr>
          </w:pPr>
          <w:r w:rsidRPr="002A0F78">
            <w:rPr>
              <w:rFonts w:ascii="Arial" w:hAnsi="Arial"/>
              <w:sz w:val="17"/>
              <w:szCs w:val="17"/>
            </w:rPr>
            <w:t>Calle 22 No. 6 - 27</w:t>
          </w:r>
        </w:p>
        <w:p w14:paraId="6C75D39A" w14:textId="77777777" w:rsidR="00B3035E" w:rsidRPr="002A0F78" w:rsidRDefault="00B3035E" w:rsidP="00EA526E">
          <w:pPr>
            <w:pStyle w:val="Contenidodelatabla"/>
            <w:ind w:right="-245"/>
            <w:rPr>
              <w:rFonts w:ascii="Arial" w:hAnsi="Arial"/>
              <w:sz w:val="17"/>
              <w:szCs w:val="17"/>
            </w:rPr>
          </w:pPr>
          <w:r>
            <w:rPr>
              <w:rFonts w:ascii="Arial" w:hAnsi="Arial"/>
              <w:sz w:val="17"/>
              <w:szCs w:val="17"/>
            </w:rPr>
            <w:t>Código Postal 110311</w:t>
          </w:r>
        </w:p>
        <w:p w14:paraId="7F43A231" w14:textId="77777777" w:rsidR="00B3035E" w:rsidRPr="002A0F78" w:rsidRDefault="00B3035E" w:rsidP="00EA526E">
          <w:pPr>
            <w:pStyle w:val="Contenidodelatabla"/>
            <w:rPr>
              <w:rFonts w:ascii="Arial" w:hAnsi="Arial"/>
              <w:sz w:val="17"/>
              <w:szCs w:val="17"/>
            </w:rPr>
          </w:pPr>
          <w:r>
            <w:rPr>
              <w:rFonts w:ascii="Arial" w:hAnsi="Arial"/>
              <w:sz w:val="17"/>
              <w:szCs w:val="17"/>
            </w:rPr>
            <w:t>Tel: 3386660</w:t>
          </w:r>
        </w:p>
        <w:p w14:paraId="60B23DB1" w14:textId="77777777" w:rsidR="00B3035E" w:rsidRPr="002A0F78" w:rsidRDefault="00B3035E" w:rsidP="00EA526E">
          <w:pPr>
            <w:pStyle w:val="Contenidodelatabla"/>
            <w:rPr>
              <w:rFonts w:ascii="Arial" w:hAnsi="Arial"/>
              <w:sz w:val="17"/>
              <w:szCs w:val="17"/>
            </w:rPr>
          </w:pPr>
          <w:r w:rsidRPr="002A0F78">
            <w:rPr>
              <w:rFonts w:ascii="Arial" w:hAnsi="Arial"/>
              <w:sz w:val="17"/>
              <w:szCs w:val="17"/>
            </w:rPr>
            <w:t>www.idu.gov.co</w:t>
          </w:r>
        </w:p>
        <w:p w14:paraId="30F58DF0" w14:textId="77777777" w:rsidR="00B3035E" w:rsidRPr="00832051" w:rsidRDefault="00B3035E" w:rsidP="00EA526E">
          <w:pPr>
            <w:jc w:val="both"/>
            <w:rPr>
              <w:rFonts w:ascii="Arial" w:hAnsi="Arial"/>
              <w:sz w:val="18"/>
              <w:szCs w:val="18"/>
            </w:rPr>
          </w:pPr>
          <w:r w:rsidRPr="002A0F78">
            <w:rPr>
              <w:rFonts w:ascii="Arial" w:hAnsi="Arial"/>
              <w:sz w:val="17"/>
              <w:szCs w:val="17"/>
            </w:rPr>
            <w:t>Info: Línea: 195</w:t>
          </w:r>
        </w:p>
      </w:tc>
      <w:tc>
        <w:tcPr>
          <w:tcW w:w="6813" w:type="dxa"/>
          <w:tcBorders>
            <w:top w:val="nil"/>
            <w:left w:val="single" w:sz="4" w:space="0" w:color="auto"/>
            <w:bottom w:val="nil"/>
            <w:right w:val="single" w:sz="4" w:space="0" w:color="auto"/>
          </w:tcBorders>
        </w:tcPr>
        <w:p w14:paraId="5752F379" w14:textId="77777777" w:rsidR="00B3035E" w:rsidRDefault="00B3035E" w:rsidP="00EA526E">
          <w:pPr>
            <w:pStyle w:val="Piedepgina"/>
          </w:pPr>
          <w:r>
            <w:rPr>
              <w:noProof/>
            </w:rPr>
            <w:drawing>
              <wp:anchor distT="0" distB="0" distL="114300" distR="114300" simplePos="0" relativeHeight="251660288" behindDoc="0" locked="0" layoutInCell="1" allowOverlap="1" wp14:anchorId="10EA9879" wp14:editId="12E809D7">
                <wp:simplePos x="0" y="0"/>
                <wp:positionH relativeFrom="column">
                  <wp:posOffset>3140710</wp:posOffset>
                </wp:positionH>
                <wp:positionV relativeFrom="paragraph">
                  <wp:posOffset>123190</wp:posOffset>
                </wp:positionV>
                <wp:extent cx="1033145" cy="421005"/>
                <wp:effectExtent l="0" t="0" r="0" b="0"/>
                <wp:wrapThrough wrapText="bothSides">
                  <wp:wrapPolygon edited="0">
                    <wp:start x="0" y="0"/>
                    <wp:lineTo x="0" y="20525"/>
                    <wp:lineTo x="21109" y="20525"/>
                    <wp:lineTo x="2110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orrespondencia3.jpg"/>
                        <pic:cNvPicPr/>
                      </pic:nvPicPr>
                      <pic:blipFill>
                        <a:blip r:embed="rId1">
                          <a:extLst>
                            <a:ext uri="{28A0092B-C50C-407E-A947-70E740481C1C}">
                              <a14:useLocalDpi xmlns:a14="http://schemas.microsoft.com/office/drawing/2010/main" val="0"/>
                            </a:ext>
                          </a:extLst>
                        </a:blip>
                        <a:stretch>
                          <a:fillRect/>
                        </a:stretch>
                      </pic:blipFill>
                      <pic:spPr>
                        <a:xfrm>
                          <a:off x="0" y="0"/>
                          <a:ext cx="1033145" cy="421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CE3334" wp14:editId="038F3147">
                <wp:simplePos x="0" y="0"/>
                <wp:positionH relativeFrom="column">
                  <wp:posOffset>2367280</wp:posOffset>
                </wp:positionH>
                <wp:positionV relativeFrom="paragraph">
                  <wp:posOffset>117475</wp:posOffset>
                </wp:positionV>
                <wp:extent cx="697230" cy="478155"/>
                <wp:effectExtent l="0" t="0" r="7620" b="0"/>
                <wp:wrapThrough wrapText="bothSides">
                  <wp:wrapPolygon edited="0">
                    <wp:start x="0" y="0"/>
                    <wp:lineTo x="0" y="20653"/>
                    <wp:lineTo x="21246" y="20653"/>
                    <wp:lineTo x="21246"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DU-sello-efr_-color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230" cy="478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7622D1D" wp14:editId="7C696D79">
                <wp:simplePos x="0" y="0"/>
                <wp:positionH relativeFrom="column">
                  <wp:posOffset>1172210</wp:posOffset>
                </wp:positionH>
                <wp:positionV relativeFrom="paragraph">
                  <wp:posOffset>41275</wp:posOffset>
                </wp:positionV>
                <wp:extent cx="1119417" cy="579407"/>
                <wp:effectExtent l="0" t="0" r="5080" b="0"/>
                <wp:wrapThrough wrapText="bothSides">
                  <wp:wrapPolygon edited="0">
                    <wp:start x="0" y="0"/>
                    <wp:lineTo x="0" y="20605"/>
                    <wp:lineTo x="21330" y="20605"/>
                    <wp:lineTo x="21330" y="0"/>
                    <wp:lineTo x="0" y="0"/>
                  </wp:wrapPolygon>
                </wp:wrapThrough>
                <wp:docPr id="8" name="Imagen 8" descr="D:\Users\pccampos1\AppData\Local\Microsoft\Windows\INetCache\Content.Word\Logo-BV_20-12-2019-02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pccampos1\AppData\Local\Microsoft\Windows\INetCache\Content.Word\Logo-BV_20-12-2019-02 (4).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19417" cy="57940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16"/>
              <w:szCs w:val="16"/>
            </w:rPr>
            <w:drawing>
              <wp:anchor distT="0" distB="0" distL="114300" distR="114300" simplePos="0" relativeHeight="251662336" behindDoc="1" locked="0" layoutInCell="1" allowOverlap="1" wp14:anchorId="7399C725" wp14:editId="6D79D0F2">
                <wp:simplePos x="0" y="0"/>
                <wp:positionH relativeFrom="column">
                  <wp:posOffset>-3175</wp:posOffset>
                </wp:positionH>
                <wp:positionV relativeFrom="paragraph">
                  <wp:posOffset>40640</wp:posOffset>
                </wp:positionV>
                <wp:extent cx="1099185" cy="619125"/>
                <wp:effectExtent l="0" t="0" r="5715" b="9525"/>
                <wp:wrapThrough wrapText="bothSides">
                  <wp:wrapPolygon edited="0">
                    <wp:start x="0" y="0"/>
                    <wp:lineTo x="0" y="21268"/>
                    <wp:lineTo x="21338" y="21268"/>
                    <wp:lineTo x="21338" y="0"/>
                    <wp:lineTo x="0" y="0"/>
                  </wp:wrapPolygon>
                </wp:wrapThrough>
                <wp:docPr id="10" name="Imagen 10" descr="D:\Users\pccampos1\AppData\Local\Microsoft\Windows\INetCache\Content.Word\2-Logo-BV_20-12-2019-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pccampos1\AppData\Local\Microsoft\Windows\INetCache\Content.Word\2-Logo-BV_20-12-2019-01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9185" cy="619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9" w:type="dxa"/>
          <w:tcBorders>
            <w:left w:val="single" w:sz="4" w:space="0" w:color="auto"/>
          </w:tcBorders>
        </w:tcPr>
        <w:p w14:paraId="24534725" w14:textId="77777777" w:rsidR="00B3035E" w:rsidRDefault="00B3035E" w:rsidP="00EA526E">
          <w:pPr>
            <w:pStyle w:val="Piedepgina"/>
          </w:pPr>
          <w:r>
            <w:rPr>
              <w:rFonts w:ascii="Arial" w:hAnsi="Arial"/>
              <w:noProof/>
              <w:sz w:val="16"/>
              <w:szCs w:val="16"/>
            </w:rPr>
            <w:drawing>
              <wp:anchor distT="0" distB="0" distL="114300" distR="114300" simplePos="0" relativeHeight="251663360" behindDoc="0" locked="0" layoutInCell="1" allowOverlap="1" wp14:anchorId="7551D384" wp14:editId="5F2C55AE">
                <wp:simplePos x="0" y="0"/>
                <wp:positionH relativeFrom="column">
                  <wp:posOffset>141743</wp:posOffset>
                </wp:positionH>
                <wp:positionV relativeFrom="paragraph">
                  <wp:posOffset>38735</wp:posOffset>
                </wp:positionV>
                <wp:extent cx="556260" cy="556260"/>
                <wp:effectExtent l="0" t="0" r="0" b="0"/>
                <wp:wrapThrough wrapText="bothSides">
                  <wp:wrapPolygon edited="0">
                    <wp:start x="0" y="0"/>
                    <wp:lineTo x="0" y="20712"/>
                    <wp:lineTo x="20712" y="20712"/>
                    <wp:lineTo x="20712"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Membrete-2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14:sizeRelH relativeFrom="page">
                  <wp14:pctWidth>0</wp14:pctWidth>
                </wp14:sizeRelH>
                <wp14:sizeRelV relativeFrom="page">
                  <wp14:pctHeight>0</wp14:pctHeight>
                </wp14:sizeRelV>
              </wp:anchor>
            </w:drawing>
          </w:r>
        </w:p>
      </w:tc>
    </w:tr>
  </w:tbl>
  <w:p w14:paraId="21AC98B5" w14:textId="77777777" w:rsidR="00B3035E" w:rsidRDefault="00B3035E">
    <w:pPr>
      <w:pStyle w:val="Piedepgina"/>
    </w:pPr>
  </w:p>
  <w:p w14:paraId="756B1558" w14:textId="77777777" w:rsidR="00B3035E" w:rsidRDefault="00B303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2F5EB" w14:textId="77777777" w:rsidR="00F30ED4" w:rsidRDefault="00F30ED4">
      <w:r>
        <w:separator/>
      </w:r>
    </w:p>
  </w:footnote>
  <w:footnote w:type="continuationSeparator" w:id="0">
    <w:p w14:paraId="2FC7F0A6" w14:textId="77777777" w:rsidR="00F30ED4" w:rsidRDefault="00F30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05" w:type="dxa"/>
      <w:tblInd w:w="55" w:type="dxa"/>
      <w:tblCellMar>
        <w:top w:w="55" w:type="dxa"/>
        <w:left w:w="55" w:type="dxa"/>
        <w:bottom w:w="55" w:type="dxa"/>
        <w:right w:w="55" w:type="dxa"/>
      </w:tblCellMar>
      <w:tblLook w:val="0000" w:firstRow="0" w:lastRow="0" w:firstColumn="0" w:lastColumn="0" w:noHBand="0" w:noVBand="0"/>
    </w:tblPr>
    <w:tblGrid>
      <w:gridCol w:w="4594"/>
      <w:gridCol w:w="1029"/>
      <w:gridCol w:w="3782"/>
    </w:tblGrid>
    <w:tr w:rsidR="00B3035E" w14:paraId="0149CDF5" w14:textId="77777777">
      <w:tc>
        <w:tcPr>
          <w:tcW w:w="4103" w:type="dxa"/>
          <w:shd w:val="clear" w:color="auto" w:fill="auto"/>
        </w:tcPr>
        <w:p w14:paraId="0D1B97C3" w14:textId="77777777" w:rsidR="00B3035E" w:rsidRDefault="00B3035E">
          <w:pPr>
            <w:pStyle w:val="Contenidodelatabla"/>
          </w:pPr>
          <w:r>
            <w:rPr>
              <w:rFonts w:ascii="Arial" w:hAnsi="Arial"/>
              <w:noProof/>
              <w:sz w:val="16"/>
              <w:szCs w:val="16"/>
              <w:lang w:eastAsia="es-CO" w:bidi="ar-SA"/>
            </w:rPr>
            <w:drawing>
              <wp:inline distT="0" distB="0" distL="0" distR="0" wp14:anchorId="4727BB43" wp14:editId="5A47D606">
                <wp:extent cx="2847360" cy="626193"/>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Membrete-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9558" cy="637673"/>
                        </a:xfrm>
                        <a:prstGeom prst="rect">
                          <a:avLst/>
                        </a:prstGeom>
                      </pic:spPr>
                    </pic:pic>
                  </a:graphicData>
                </a:graphic>
              </wp:inline>
            </w:drawing>
          </w:r>
        </w:p>
      </w:tc>
      <w:tc>
        <w:tcPr>
          <w:tcW w:w="1214" w:type="dxa"/>
          <w:shd w:val="clear" w:color="auto" w:fill="auto"/>
        </w:tcPr>
        <w:p w14:paraId="7699D027" w14:textId="77777777" w:rsidR="00B3035E" w:rsidRDefault="00B3035E">
          <w:pPr>
            <w:pStyle w:val="Contenidodelatabla"/>
            <w:jc w:val="center"/>
          </w:pPr>
        </w:p>
      </w:tc>
      <w:tc>
        <w:tcPr>
          <w:tcW w:w="4088" w:type="dxa"/>
          <w:shd w:val="clear" w:color="auto" w:fill="auto"/>
          <w:vAlign w:val="center"/>
        </w:tcPr>
        <w:p w14:paraId="05D370D7" w14:textId="77777777" w:rsidR="00B3035E" w:rsidRDefault="00B3035E">
          <w:pPr>
            <w:pStyle w:val="Contenidodelatabla"/>
            <w:jc w:val="right"/>
            <w:rPr>
              <w:rFonts w:ascii="Code3of9" w:hAnsi="Code3of9"/>
              <w:sz w:val="36"/>
              <w:szCs w:val="36"/>
            </w:rPr>
          </w:pPr>
          <w:r>
            <w:rPr>
              <w:rFonts w:ascii="Code3of9" w:hAnsi="Code3of9"/>
              <w:sz w:val="36"/>
              <w:szCs w:val="36"/>
            </w:rPr>
            <w:t>*~{CO-RADICADO}*</w:t>
          </w:r>
        </w:p>
        <w:p w14:paraId="1B9CA793" w14:textId="77777777" w:rsidR="00B3035E" w:rsidRDefault="00B3035E" w:rsidP="00E215B9">
          <w:pPr>
            <w:pStyle w:val="Contenidodelatabla"/>
            <w:jc w:val="right"/>
            <w:rPr>
              <w:rFonts w:ascii="Arial" w:hAnsi="Arial"/>
            </w:rPr>
          </w:pPr>
          <w:r>
            <w:rPr>
              <w:rFonts w:ascii="Arial" w:hAnsi="Arial"/>
            </w:rPr>
            <w:t>~{CO-DEP-SIGLA}</w:t>
          </w:r>
        </w:p>
        <w:p w14:paraId="63D5601B" w14:textId="77777777" w:rsidR="00B3035E" w:rsidRDefault="00B3035E">
          <w:pPr>
            <w:pStyle w:val="Contenidodelatabla"/>
            <w:jc w:val="right"/>
            <w:rPr>
              <w:rFonts w:ascii="Arial" w:hAnsi="Arial"/>
              <w:b/>
              <w:bCs/>
            </w:rPr>
          </w:pPr>
          <w:r>
            <w:rPr>
              <w:rFonts w:ascii="Arial" w:hAnsi="Arial"/>
              <w:b/>
              <w:bCs/>
            </w:rPr>
            <w:t>~{CO-RADICADO}</w:t>
          </w:r>
        </w:p>
        <w:p w14:paraId="0BD4E45F" w14:textId="77777777" w:rsidR="00B3035E" w:rsidRDefault="00B3035E">
          <w:pPr>
            <w:pStyle w:val="Contenidodelatabla"/>
            <w:jc w:val="right"/>
            <w:rPr>
              <w:rFonts w:ascii="Arial" w:hAnsi="Arial"/>
              <w:b/>
              <w:bCs/>
            </w:rPr>
          </w:pPr>
          <w:r>
            <w:rPr>
              <w:rFonts w:ascii="Arial" w:hAnsi="Arial"/>
              <w:sz w:val="16"/>
              <w:szCs w:val="16"/>
            </w:rPr>
            <w:t>~{CO-</w:t>
          </w:r>
          <w:r w:rsidRPr="00FA6FAA">
            <w:rPr>
              <w:rFonts w:ascii="Arial" w:hAnsi="Arial"/>
              <w:sz w:val="16"/>
              <w:szCs w:val="16"/>
            </w:rPr>
            <w:t>CONFIDENCIALIDAD</w:t>
          </w:r>
          <w:r>
            <w:rPr>
              <w:rFonts w:ascii="Arial" w:hAnsi="Arial"/>
              <w:sz w:val="16"/>
              <w:szCs w:val="16"/>
            </w:rPr>
            <w:t>}</w:t>
          </w:r>
        </w:p>
      </w:tc>
    </w:tr>
    <w:tr w:rsidR="00B3035E" w14:paraId="19E86E03" w14:textId="77777777">
      <w:tc>
        <w:tcPr>
          <w:tcW w:w="9405" w:type="dxa"/>
          <w:gridSpan w:val="3"/>
          <w:shd w:val="clear" w:color="auto" w:fill="auto"/>
        </w:tcPr>
        <w:p w14:paraId="076EE163" w14:textId="77777777" w:rsidR="00B3035E" w:rsidRDefault="00B3035E">
          <w:pPr>
            <w:pStyle w:val="Contenidodelatabla"/>
            <w:jc w:val="center"/>
            <w:rPr>
              <w:rFonts w:ascii="Times New Roman" w:hAnsi="Times New Roman"/>
              <w:b/>
              <w:bCs/>
              <w:sz w:val="28"/>
              <w:szCs w:val="28"/>
            </w:rPr>
          </w:pPr>
          <w:r>
            <w:rPr>
              <w:rFonts w:ascii="Times New Roman" w:hAnsi="Times New Roman"/>
              <w:b/>
              <w:bCs/>
              <w:sz w:val="28"/>
              <w:szCs w:val="28"/>
            </w:rPr>
            <w:t>RESOLUCIÓN NÚMERO ~{CO-CONS-RAD-S} DE ~{CO-ANIO-RAD-S}</w:t>
          </w:r>
        </w:p>
        <w:p w14:paraId="43C93AFA" w14:textId="3784160A" w:rsidR="00B3035E" w:rsidRDefault="00B3035E" w:rsidP="00952710">
          <w:pPr>
            <w:pStyle w:val="Contenidodelatabla"/>
            <w:jc w:val="center"/>
            <w:rPr>
              <w:rFonts w:ascii="Times New Roman" w:hAnsi="Times New Roman"/>
              <w:sz w:val="28"/>
              <w:szCs w:val="28"/>
            </w:rPr>
          </w:pPr>
          <w:r>
            <w:rPr>
              <w:rFonts w:ascii="Times New Roman" w:hAnsi="Times New Roman"/>
              <w:sz w:val="28"/>
              <w:szCs w:val="28"/>
            </w:rPr>
            <w:t>“~</w:t>
          </w:r>
          <w:r w:rsidR="00952710">
            <w:rPr>
              <w:rFonts w:ascii="Times New Roman" w:hAnsi="Times New Roman"/>
              <w:sz w:val="28"/>
              <w:szCs w:val="28"/>
            </w:rPr>
            <w:t xml:space="preserve">Por la cual se reglamenta </w:t>
          </w:r>
          <w:r w:rsidR="00952710" w:rsidRPr="00952710">
            <w:rPr>
              <w:rFonts w:ascii="Times New Roman" w:hAnsi="Times New Roman"/>
              <w:sz w:val="28"/>
              <w:szCs w:val="28"/>
            </w:rPr>
            <w:t xml:space="preserve">el </w:t>
          </w:r>
          <w:r w:rsidR="00952710">
            <w:rPr>
              <w:rFonts w:ascii="Times New Roman" w:hAnsi="Times New Roman"/>
              <w:sz w:val="28"/>
              <w:szCs w:val="28"/>
            </w:rPr>
            <w:t xml:space="preserve">permiso de </w:t>
          </w:r>
          <w:r w:rsidR="00952710" w:rsidRPr="00952710">
            <w:rPr>
              <w:rFonts w:ascii="Times New Roman" w:hAnsi="Times New Roman"/>
              <w:sz w:val="28"/>
              <w:szCs w:val="28"/>
            </w:rPr>
            <w:t>uso temporal de la red de andenes, vías peatonales y pasos peatonales para llevar a cabo labores de distanciamiento social, circulación o actividades comerciales para establecimientos y/o locales comerciales dedicados a la gastronomía</w:t>
          </w:r>
          <w:r w:rsidR="00952710">
            <w:rPr>
              <w:rFonts w:ascii="Times New Roman" w:hAnsi="Times New Roman"/>
              <w:sz w:val="28"/>
              <w:szCs w:val="28"/>
            </w:rPr>
            <w:t>, d</w:t>
          </w:r>
          <w:r w:rsidR="00952710" w:rsidRPr="00952710">
            <w:rPr>
              <w:rFonts w:ascii="Times New Roman" w:hAnsi="Times New Roman"/>
              <w:sz w:val="28"/>
              <w:szCs w:val="28"/>
            </w:rPr>
            <w:t>urante el estado de calamidad pública declarado en el Distrito Capital con ocasión de la situación epidemiológica causada por el Coronavirus (COVID-19) en Bogotá, D.C.</w:t>
          </w:r>
          <w:r>
            <w:rPr>
              <w:rFonts w:ascii="Times New Roman" w:hAnsi="Times New Roman"/>
              <w:sz w:val="28"/>
              <w:szCs w:val="28"/>
            </w:rPr>
            <w:t>”}”</w:t>
          </w:r>
        </w:p>
      </w:tc>
    </w:tr>
  </w:tbl>
  <w:p w14:paraId="04D13B84" w14:textId="77777777" w:rsidR="00B3035E" w:rsidRDefault="00B3035E">
    <w:pPr>
      <w:pStyle w:val="Encabezado"/>
    </w:pPr>
  </w:p>
  <w:p w14:paraId="69E4E2EF" w14:textId="77777777" w:rsidR="00B3035E" w:rsidRDefault="00B303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05" w:type="dxa"/>
      <w:tblInd w:w="55" w:type="dxa"/>
      <w:tblCellMar>
        <w:top w:w="55" w:type="dxa"/>
        <w:left w:w="55" w:type="dxa"/>
        <w:bottom w:w="55" w:type="dxa"/>
        <w:right w:w="55" w:type="dxa"/>
      </w:tblCellMar>
      <w:tblLook w:val="0000" w:firstRow="0" w:lastRow="0" w:firstColumn="0" w:lastColumn="0" w:noHBand="0" w:noVBand="0"/>
    </w:tblPr>
    <w:tblGrid>
      <w:gridCol w:w="4594"/>
      <w:gridCol w:w="1029"/>
      <w:gridCol w:w="3782"/>
    </w:tblGrid>
    <w:tr w:rsidR="00B3035E" w14:paraId="786E6B42" w14:textId="77777777" w:rsidTr="00DD2774">
      <w:tc>
        <w:tcPr>
          <w:tcW w:w="4103" w:type="dxa"/>
          <w:shd w:val="clear" w:color="auto" w:fill="auto"/>
        </w:tcPr>
        <w:p w14:paraId="3D51C483" w14:textId="77777777" w:rsidR="00B3035E" w:rsidRDefault="00B3035E" w:rsidP="0090192C">
          <w:pPr>
            <w:pStyle w:val="Contenidodelatabla"/>
          </w:pPr>
          <w:r>
            <w:rPr>
              <w:rFonts w:ascii="Arial" w:hAnsi="Arial"/>
              <w:noProof/>
              <w:sz w:val="16"/>
              <w:szCs w:val="16"/>
              <w:lang w:eastAsia="es-CO" w:bidi="ar-SA"/>
            </w:rPr>
            <w:drawing>
              <wp:inline distT="0" distB="0" distL="0" distR="0" wp14:anchorId="42DFCF40" wp14:editId="1F1E9854">
                <wp:extent cx="2847360" cy="626193"/>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Membrete-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9558" cy="637673"/>
                        </a:xfrm>
                        <a:prstGeom prst="rect">
                          <a:avLst/>
                        </a:prstGeom>
                      </pic:spPr>
                    </pic:pic>
                  </a:graphicData>
                </a:graphic>
              </wp:inline>
            </w:drawing>
          </w:r>
        </w:p>
      </w:tc>
      <w:tc>
        <w:tcPr>
          <w:tcW w:w="1214" w:type="dxa"/>
          <w:shd w:val="clear" w:color="auto" w:fill="auto"/>
        </w:tcPr>
        <w:p w14:paraId="04ECB700" w14:textId="77777777" w:rsidR="00B3035E" w:rsidRDefault="00B3035E" w:rsidP="0090192C">
          <w:pPr>
            <w:pStyle w:val="Contenidodelatabla"/>
            <w:jc w:val="center"/>
          </w:pPr>
        </w:p>
      </w:tc>
      <w:tc>
        <w:tcPr>
          <w:tcW w:w="4088" w:type="dxa"/>
          <w:shd w:val="clear" w:color="auto" w:fill="auto"/>
          <w:vAlign w:val="center"/>
        </w:tcPr>
        <w:p w14:paraId="08353393" w14:textId="77777777" w:rsidR="00B3035E" w:rsidRDefault="00B3035E" w:rsidP="0090192C">
          <w:pPr>
            <w:pStyle w:val="Contenidodelatabla"/>
            <w:jc w:val="right"/>
            <w:rPr>
              <w:rFonts w:ascii="Code3of9" w:hAnsi="Code3of9"/>
              <w:sz w:val="36"/>
              <w:szCs w:val="36"/>
            </w:rPr>
          </w:pPr>
          <w:r>
            <w:rPr>
              <w:rFonts w:ascii="Code3of9" w:hAnsi="Code3of9"/>
              <w:sz w:val="36"/>
              <w:szCs w:val="36"/>
            </w:rPr>
            <w:t>*~{CO-RADICADO}*</w:t>
          </w:r>
        </w:p>
        <w:p w14:paraId="7C084732" w14:textId="77777777" w:rsidR="00B3035E" w:rsidRDefault="00B3035E" w:rsidP="0090192C">
          <w:pPr>
            <w:pStyle w:val="Contenidodelatabla"/>
            <w:jc w:val="right"/>
            <w:rPr>
              <w:rFonts w:ascii="Arial" w:hAnsi="Arial"/>
            </w:rPr>
          </w:pPr>
          <w:r>
            <w:rPr>
              <w:rFonts w:ascii="Arial" w:hAnsi="Arial"/>
            </w:rPr>
            <w:t>~{CO-DEP-SIGLA}</w:t>
          </w:r>
        </w:p>
        <w:p w14:paraId="64A03D3A" w14:textId="77777777" w:rsidR="00B3035E" w:rsidRDefault="00B3035E" w:rsidP="0090192C">
          <w:pPr>
            <w:pStyle w:val="Contenidodelatabla"/>
            <w:jc w:val="right"/>
            <w:rPr>
              <w:rFonts w:ascii="Arial" w:hAnsi="Arial"/>
              <w:b/>
              <w:bCs/>
            </w:rPr>
          </w:pPr>
          <w:r>
            <w:rPr>
              <w:rFonts w:ascii="Arial" w:hAnsi="Arial"/>
              <w:b/>
              <w:bCs/>
            </w:rPr>
            <w:t>~{CO-RADICADO}</w:t>
          </w:r>
        </w:p>
        <w:p w14:paraId="7259C1D8" w14:textId="77777777" w:rsidR="00B3035E" w:rsidRDefault="00B3035E" w:rsidP="0090192C">
          <w:pPr>
            <w:pStyle w:val="Contenidodelatabla"/>
            <w:jc w:val="right"/>
            <w:rPr>
              <w:rFonts w:ascii="Arial" w:hAnsi="Arial"/>
              <w:b/>
              <w:bCs/>
            </w:rPr>
          </w:pPr>
          <w:r>
            <w:rPr>
              <w:rFonts w:ascii="Arial" w:hAnsi="Arial"/>
              <w:sz w:val="16"/>
              <w:szCs w:val="16"/>
            </w:rPr>
            <w:t>~{CO-</w:t>
          </w:r>
          <w:r w:rsidRPr="00FA6FAA">
            <w:rPr>
              <w:rFonts w:ascii="Arial" w:hAnsi="Arial"/>
              <w:sz w:val="16"/>
              <w:szCs w:val="16"/>
            </w:rPr>
            <w:t>CONFIDENCIALIDAD</w:t>
          </w:r>
          <w:r>
            <w:rPr>
              <w:rFonts w:ascii="Arial" w:hAnsi="Arial"/>
              <w:sz w:val="16"/>
              <w:szCs w:val="16"/>
            </w:rPr>
            <w:t>}</w:t>
          </w:r>
        </w:p>
      </w:tc>
    </w:tr>
    <w:tr w:rsidR="00B3035E" w14:paraId="2D72496D" w14:textId="77777777" w:rsidTr="00DD2774">
      <w:tc>
        <w:tcPr>
          <w:tcW w:w="9405" w:type="dxa"/>
          <w:gridSpan w:val="3"/>
          <w:shd w:val="clear" w:color="auto" w:fill="auto"/>
        </w:tcPr>
        <w:p w14:paraId="3F15C37B" w14:textId="77777777" w:rsidR="00B3035E" w:rsidRDefault="00B3035E" w:rsidP="0090192C">
          <w:pPr>
            <w:pStyle w:val="Contenidodelatabla"/>
            <w:jc w:val="center"/>
            <w:rPr>
              <w:rFonts w:ascii="Times New Roman" w:hAnsi="Times New Roman"/>
              <w:b/>
              <w:bCs/>
              <w:sz w:val="28"/>
              <w:szCs w:val="28"/>
            </w:rPr>
          </w:pPr>
          <w:r>
            <w:rPr>
              <w:rFonts w:ascii="Times New Roman" w:hAnsi="Times New Roman"/>
              <w:b/>
              <w:bCs/>
              <w:sz w:val="28"/>
              <w:szCs w:val="28"/>
            </w:rPr>
            <w:t>RESOLUCIÓN NÚMERO ~{CO-CONS-RAD-S} DE ~{CO-ANIO-RAD-S}</w:t>
          </w:r>
        </w:p>
        <w:p w14:paraId="40F90CF1" w14:textId="75E4BBBD" w:rsidR="00B3035E" w:rsidRDefault="00B3035E" w:rsidP="00952710">
          <w:pPr>
            <w:pStyle w:val="Contenidodelatabla"/>
            <w:jc w:val="center"/>
            <w:rPr>
              <w:rFonts w:ascii="Times New Roman" w:hAnsi="Times New Roman"/>
              <w:sz w:val="28"/>
              <w:szCs w:val="28"/>
            </w:rPr>
          </w:pPr>
          <w:r>
            <w:rPr>
              <w:rFonts w:ascii="Times New Roman" w:hAnsi="Times New Roman"/>
              <w:sz w:val="28"/>
              <w:szCs w:val="28"/>
            </w:rPr>
            <w:t>{“Por la cual se reglamenta</w:t>
          </w:r>
          <w:r w:rsidR="00952710">
            <w:rPr>
              <w:rFonts w:ascii="Times New Roman" w:hAnsi="Times New Roman"/>
              <w:sz w:val="28"/>
              <w:szCs w:val="28"/>
            </w:rPr>
            <w:t xml:space="preserve"> </w:t>
          </w:r>
          <w:r w:rsidR="00952710" w:rsidRPr="00952710">
            <w:rPr>
              <w:rFonts w:ascii="Times New Roman" w:hAnsi="Times New Roman"/>
              <w:sz w:val="28"/>
              <w:szCs w:val="28"/>
            </w:rPr>
            <w:t xml:space="preserve">el </w:t>
          </w:r>
          <w:r w:rsidR="00952710">
            <w:rPr>
              <w:rFonts w:ascii="Times New Roman" w:hAnsi="Times New Roman"/>
              <w:sz w:val="28"/>
              <w:szCs w:val="28"/>
            </w:rPr>
            <w:t xml:space="preserve">permiso de </w:t>
          </w:r>
          <w:r w:rsidR="00952710" w:rsidRPr="00952710">
            <w:rPr>
              <w:rFonts w:ascii="Times New Roman" w:hAnsi="Times New Roman"/>
              <w:sz w:val="28"/>
              <w:szCs w:val="28"/>
            </w:rPr>
            <w:t>uso temporal de la red de andenes, vías peatonales y pasos peatonales para llevar a cabo labores de distanciamiento social, circulación o actividades comerciales para establecimientos y/o locales comerciales dedicados a la gastronomía</w:t>
          </w:r>
          <w:r w:rsidR="00952710">
            <w:rPr>
              <w:rFonts w:ascii="Times New Roman" w:hAnsi="Times New Roman"/>
              <w:sz w:val="28"/>
              <w:szCs w:val="28"/>
            </w:rPr>
            <w:t>, d</w:t>
          </w:r>
          <w:r w:rsidR="00952710" w:rsidRPr="00952710">
            <w:rPr>
              <w:rFonts w:ascii="Times New Roman" w:hAnsi="Times New Roman"/>
              <w:sz w:val="28"/>
              <w:szCs w:val="28"/>
            </w:rPr>
            <w:t>urante el estado de calamidad pública declarado en el Distrito Capital con ocasión de la situación epidemiológica causada por el Coronavirus (COVI</w:t>
          </w:r>
          <w:r w:rsidR="00952710">
            <w:rPr>
              <w:rFonts w:ascii="Times New Roman" w:hAnsi="Times New Roman"/>
              <w:sz w:val="28"/>
              <w:szCs w:val="28"/>
            </w:rPr>
            <w:t>D-19) en Bogotá, D.C.”}</w:t>
          </w:r>
        </w:p>
      </w:tc>
    </w:tr>
  </w:tbl>
  <w:p w14:paraId="1477A634" w14:textId="77777777" w:rsidR="00B3035E" w:rsidRDefault="00B303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510F"/>
    <w:multiLevelType w:val="hybridMultilevel"/>
    <w:tmpl w:val="EBC2335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52B7BC1"/>
    <w:multiLevelType w:val="hybridMultilevel"/>
    <w:tmpl w:val="CE50518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EE64C7"/>
    <w:multiLevelType w:val="hybridMultilevel"/>
    <w:tmpl w:val="E9F024DE"/>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82E0DF7"/>
    <w:multiLevelType w:val="hybridMultilevel"/>
    <w:tmpl w:val="BF52616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C431760"/>
    <w:multiLevelType w:val="multilevel"/>
    <w:tmpl w:val="C414A6D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F7C59"/>
    <w:multiLevelType w:val="hybridMultilevel"/>
    <w:tmpl w:val="32EE38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8263C8"/>
    <w:multiLevelType w:val="hybridMultilevel"/>
    <w:tmpl w:val="97AE578A"/>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7" w15:restartNumberingAfterBreak="0">
    <w:nsid w:val="18C16999"/>
    <w:multiLevelType w:val="hybridMultilevel"/>
    <w:tmpl w:val="C980C1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592DAD"/>
    <w:multiLevelType w:val="hybridMultilevel"/>
    <w:tmpl w:val="1EBC8A64"/>
    <w:lvl w:ilvl="0" w:tplc="2EBADDAC">
      <w:numFmt w:val="bullet"/>
      <w:lvlText w:val="-"/>
      <w:lvlJc w:val="left"/>
      <w:pPr>
        <w:ind w:left="720" w:hanging="360"/>
      </w:pPr>
      <w:rPr>
        <w:rFonts w:ascii="Times New Roman" w:eastAsia="SimSu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9B60A6E"/>
    <w:multiLevelType w:val="hybridMultilevel"/>
    <w:tmpl w:val="F7B6C27E"/>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C31493C"/>
    <w:multiLevelType w:val="hybridMultilevel"/>
    <w:tmpl w:val="2D6846D0"/>
    <w:lvl w:ilvl="0" w:tplc="240A0001">
      <w:start w:val="1"/>
      <w:numFmt w:val="bullet"/>
      <w:lvlText w:val=""/>
      <w:lvlJc w:val="left"/>
      <w:pPr>
        <w:ind w:left="1440" w:hanging="360"/>
      </w:pPr>
      <w:rPr>
        <w:rFonts w:ascii="Symbol" w:hAnsi="Symbol" w:hint="default"/>
      </w:rPr>
    </w:lvl>
    <w:lvl w:ilvl="1" w:tplc="FC607A14">
      <w:start w:val="1"/>
      <w:numFmt w:val="lowerLetter"/>
      <w:lvlText w:val="%2."/>
      <w:lvlJc w:val="left"/>
      <w:pPr>
        <w:ind w:left="2160" w:hanging="360"/>
      </w:pPr>
      <w:rPr>
        <w:rFonts w:ascii="Trebuchet MS" w:eastAsia="Times New Roman" w:hAnsi="Trebuchet MS" w:cs="Times New Roman"/>
      </w:r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11" w15:restartNumberingAfterBreak="0">
    <w:nsid w:val="1CA055AA"/>
    <w:multiLevelType w:val="hybridMultilevel"/>
    <w:tmpl w:val="FB64E642"/>
    <w:lvl w:ilvl="0" w:tplc="240A0001">
      <w:start w:val="1"/>
      <w:numFmt w:val="bullet"/>
      <w:lvlText w:val=""/>
      <w:lvlJc w:val="left"/>
      <w:pPr>
        <w:ind w:left="1183" w:hanging="360"/>
      </w:pPr>
      <w:rPr>
        <w:rFonts w:ascii="Symbol" w:hAnsi="Symbol" w:hint="default"/>
      </w:rPr>
    </w:lvl>
    <w:lvl w:ilvl="1" w:tplc="240A0003" w:tentative="1">
      <w:start w:val="1"/>
      <w:numFmt w:val="bullet"/>
      <w:lvlText w:val="o"/>
      <w:lvlJc w:val="left"/>
      <w:pPr>
        <w:ind w:left="1903" w:hanging="360"/>
      </w:pPr>
      <w:rPr>
        <w:rFonts w:ascii="Courier New" w:hAnsi="Courier New" w:cs="Courier New" w:hint="default"/>
      </w:rPr>
    </w:lvl>
    <w:lvl w:ilvl="2" w:tplc="240A0005" w:tentative="1">
      <w:start w:val="1"/>
      <w:numFmt w:val="bullet"/>
      <w:lvlText w:val=""/>
      <w:lvlJc w:val="left"/>
      <w:pPr>
        <w:ind w:left="2623" w:hanging="360"/>
      </w:pPr>
      <w:rPr>
        <w:rFonts w:ascii="Wingdings" w:hAnsi="Wingdings" w:hint="default"/>
      </w:rPr>
    </w:lvl>
    <w:lvl w:ilvl="3" w:tplc="240A0001" w:tentative="1">
      <w:start w:val="1"/>
      <w:numFmt w:val="bullet"/>
      <w:lvlText w:val=""/>
      <w:lvlJc w:val="left"/>
      <w:pPr>
        <w:ind w:left="3343" w:hanging="360"/>
      </w:pPr>
      <w:rPr>
        <w:rFonts w:ascii="Symbol" w:hAnsi="Symbol" w:hint="default"/>
      </w:rPr>
    </w:lvl>
    <w:lvl w:ilvl="4" w:tplc="240A0003" w:tentative="1">
      <w:start w:val="1"/>
      <w:numFmt w:val="bullet"/>
      <w:lvlText w:val="o"/>
      <w:lvlJc w:val="left"/>
      <w:pPr>
        <w:ind w:left="4063" w:hanging="360"/>
      </w:pPr>
      <w:rPr>
        <w:rFonts w:ascii="Courier New" w:hAnsi="Courier New" w:cs="Courier New" w:hint="default"/>
      </w:rPr>
    </w:lvl>
    <w:lvl w:ilvl="5" w:tplc="240A0005" w:tentative="1">
      <w:start w:val="1"/>
      <w:numFmt w:val="bullet"/>
      <w:lvlText w:val=""/>
      <w:lvlJc w:val="left"/>
      <w:pPr>
        <w:ind w:left="4783" w:hanging="360"/>
      </w:pPr>
      <w:rPr>
        <w:rFonts w:ascii="Wingdings" w:hAnsi="Wingdings" w:hint="default"/>
      </w:rPr>
    </w:lvl>
    <w:lvl w:ilvl="6" w:tplc="240A0001" w:tentative="1">
      <w:start w:val="1"/>
      <w:numFmt w:val="bullet"/>
      <w:lvlText w:val=""/>
      <w:lvlJc w:val="left"/>
      <w:pPr>
        <w:ind w:left="5503" w:hanging="360"/>
      </w:pPr>
      <w:rPr>
        <w:rFonts w:ascii="Symbol" w:hAnsi="Symbol" w:hint="default"/>
      </w:rPr>
    </w:lvl>
    <w:lvl w:ilvl="7" w:tplc="240A0003" w:tentative="1">
      <w:start w:val="1"/>
      <w:numFmt w:val="bullet"/>
      <w:lvlText w:val="o"/>
      <w:lvlJc w:val="left"/>
      <w:pPr>
        <w:ind w:left="6223" w:hanging="360"/>
      </w:pPr>
      <w:rPr>
        <w:rFonts w:ascii="Courier New" w:hAnsi="Courier New" w:cs="Courier New" w:hint="default"/>
      </w:rPr>
    </w:lvl>
    <w:lvl w:ilvl="8" w:tplc="240A0005" w:tentative="1">
      <w:start w:val="1"/>
      <w:numFmt w:val="bullet"/>
      <w:lvlText w:val=""/>
      <w:lvlJc w:val="left"/>
      <w:pPr>
        <w:ind w:left="6943" w:hanging="360"/>
      </w:pPr>
      <w:rPr>
        <w:rFonts w:ascii="Wingdings" w:hAnsi="Wingdings" w:hint="default"/>
      </w:rPr>
    </w:lvl>
  </w:abstractNum>
  <w:abstractNum w:abstractNumId="12" w15:restartNumberingAfterBreak="0">
    <w:nsid w:val="1EDC09FF"/>
    <w:multiLevelType w:val="hybridMultilevel"/>
    <w:tmpl w:val="0AAE24C8"/>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77976BA"/>
    <w:multiLevelType w:val="hybridMultilevel"/>
    <w:tmpl w:val="2E8AB6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28ED384C"/>
    <w:multiLevelType w:val="hybridMultilevel"/>
    <w:tmpl w:val="108E881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AA953D1"/>
    <w:multiLevelType w:val="hybridMultilevel"/>
    <w:tmpl w:val="00DEA7C0"/>
    <w:lvl w:ilvl="0" w:tplc="D818C9F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2AC03201"/>
    <w:multiLevelType w:val="hybridMultilevel"/>
    <w:tmpl w:val="8016323E"/>
    <w:lvl w:ilvl="0" w:tplc="16F6422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2FD41452"/>
    <w:multiLevelType w:val="hybridMultilevel"/>
    <w:tmpl w:val="7D92E7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0DE612B"/>
    <w:multiLevelType w:val="hybridMultilevel"/>
    <w:tmpl w:val="E5D017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2A49F0"/>
    <w:multiLevelType w:val="hybridMultilevel"/>
    <w:tmpl w:val="1F00ADF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A07F0D"/>
    <w:multiLevelType w:val="hybridMultilevel"/>
    <w:tmpl w:val="E188CA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69D645B"/>
    <w:multiLevelType w:val="multilevel"/>
    <w:tmpl w:val="01FA1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B6314"/>
    <w:multiLevelType w:val="multilevel"/>
    <w:tmpl w:val="63C4B6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9761850"/>
    <w:multiLevelType w:val="multilevel"/>
    <w:tmpl w:val="B6D46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59239F"/>
    <w:multiLevelType w:val="hybridMultilevel"/>
    <w:tmpl w:val="E4B2035C"/>
    <w:lvl w:ilvl="0" w:tplc="2EBADDAC">
      <w:numFmt w:val="bullet"/>
      <w:lvlText w:val="-"/>
      <w:lvlJc w:val="left"/>
      <w:pPr>
        <w:ind w:left="720" w:hanging="360"/>
      </w:pPr>
      <w:rPr>
        <w:rFonts w:ascii="Times New Roman" w:eastAsia="SimSu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0F410ED"/>
    <w:multiLevelType w:val="hybridMultilevel"/>
    <w:tmpl w:val="F1EA59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2D409F7"/>
    <w:multiLevelType w:val="multilevel"/>
    <w:tmpl w:val="01FA1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CA65E8"/>
    <w:multiLevelType w:val="multilevel"/>
    <w:tmpl w:val="93968C0E"/>
    <w:lvl w:ilvl="0">
      <w:start w:val="1"/>
      <w:numFmt w:val="decimal"/>
      <w:lvlText w:val="%1."/>
      <w:lvlJc w:val="left"/>
      <w:pPr>
        <w:ind w:left="72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46B0E47"/>
    <w:multiLevelType w:val="hybridMultilevel"/>
    <w:tmpl w:val="ED625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6D7D1D"/>
    <w:multiLevelType w:val="hybridMultilevel"/>
    <w:tmpl w:val="128E59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88425B9"/>
    <w:multiLevelType w:val="hybridMultilevel"/>
    <w:tmpl w:val="9E521E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7A3BFC"/>
    <w:multiLevelType w:val="hybridMultilevel"/>
    <w:tmpl w:val="E2D833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FF108A5"/>
    <w:multiLevelType w:val="hybridMultilevel"/>
    <w:tmpl w:val="C330B828"/>
    <w:lvl w:ilvl="0" w:tplc="240A0003">
      <w:start w:val="1"/>
      <w:numFmt w:val="bullet"/>
      <w:lvlText w:val="o"/>
      <w:lvlJc w:val="left"/>
      <w:pPr>
        <w:ind w:left="720" w:hanging="360"/>
      </w:pPr>
      <w:rPr>
        <w:rFonts w:ascii="Courier New" w:hAnsi="Courier New" w:cs="Courier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960C8C"/>
    <w:multiLevelType w:val="hybridMultilevel"/>
    <w:tmpl w:val="2410CA3A"/>
    <w:lvl w:ilvl="0" w:tplc="2EBADDAC">
      <w:numFmt w:val="bullet"/>
      <w:lvlText w:val="-"/>
      <w:lvlJc w:val="left"/>
      <w:pPr>
        <w:ind w:left="720" w:hanging="360"/>
      </w:pPr>
      <w:rPr>
        <w:rFonts w:ascii="Times New Roman" w:eastAsia="SimSu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AC539B"/>
    <w:multiLevelType w:val="hybridMultilevel"/>
    <w:tmpl w:val="4DD67C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B3F4AA1"/>
    <w:multiLevelType w:val="multilevel"/>
    <w:tmpl w:val="ABD22D82"/>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614C63F1"/>
    <w:multiLevelType w:val="hybridMultilevel"/>
    <w:tmpl w:val="BD4A3206"/>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3091CCE"/>
    <w:multiLevelType w:val="hybridMultilevel"/>
    <w:tmpl w:val="F62A43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5BC3105"/>
    <w:multiLevelType w:val="hybridMultilevel"/>
    <w:tmpl w:val="9D507F7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5D56087"/>
    <w:multiLevelType w:val="hybridMultilevel"/>
    <w:tmpl w:val="3BB02B6C"/>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28D5FCB"/>
    <w:multiLevelType w:val="hybridMultilevel"/>
    <w:tmpl w:val="658634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3392E7E"/>
    <w:multiLevelType w:val="hybridMultilevel"/>
    <w:tmpl w:val="82B4A2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6705DF"/>
    <w:multiLevelType w:val="multilevel"/>
    <w:tmpl w:val="C6425B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BE6756"/>
    <w:multiLevelType w:val="hybridMultilevel"/>
    <w:tmpl w:val="BAFCD77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540E39"/>
    <w:multiLevelType w:val="multilevel"/>
    <w:tmpl w:val="96A8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BA1F00"/>
    <w:multiLevelType w:val="multilevel"/>
    <w:tmpl w:val="D9345AD0"/>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307875"/>
    <w:multiLevelType w:val="hybridMultilevel"/>
    <w:tmpl w:val="F35CB80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9"/>
  </w:num>
  <w:num w:numId="2">
    <w:abstractNumId w:val="44"/>
  </w:num>
  <w:num w:numId="3">
    <w:abstractNumId w:val="35"/>
  </w:num>
  <w:num w:numId="4">
    <w:abstractNumId w:val="27"/>
  </w:num>
  <w:num w:numId="5">
    <w:abstractNumId w:val="43"/>
  </w:num>
  <w:num w:numId="6">
    <w:abstractNumId w:val="13"/>
  </w:num>
  <w:num w:numId="7">
    <w:abstractNumId w:val="46"/>
  </w:num>
  <w:num w:numId="8">
    <w:abstractNumId w:val="10"/>
  </w:num>
  <w:num w:numId="9">
    <w:abstractNumId w:val="11"/>
  </w:num>
  <w:num w:numId="10">
    <w:abstractNumId w:val="39"/>
  </w:num>
  <w:num w:numId="11">
    <w:abstractNumId w:val="4"/>
  </w:num>
  <w:num w:numId="12">
    <w:abstractNumId w:val="38"/>
  </w:num>
  <w:num w:numId="13">
    <w:abstractNumId w:val="18"/>
  </w:num>
  <w:num w:numId="14">
    <w:abstractNumId w:val="40"/>
  </w:num>
  <w:num w:numId="15">
    <w:abstractNumId w:val="9"/>
  </w:num>
  <w:num w:numId="16">
    <w:abstractNumId w:val="12"/>
  </w:num>
  <w:num w:numId="17">
    <w:abstractNumId w:val="36"/>
  </w:num>
  <w:num w:numId="18">
    <w:abstractNumId w:val="2"/>
  </w:num>
  <w:num w:numId="19">
    <w:abstractNumId w:val="32"/>
  </w:num>
  <w:num w:numId="20">
    <w:abstractNumId w:val="14"/>
  </w:num>
  <w:num w:numId="21">
    <w:abstractNumId w:val="20"/>
  </w:num>
  <w:num w:numId="22">
    <w:abstractNumId w:val="6"/>
  </w:num>
  <w:num w:numId="23">
    <w:abstractNumId w:val="45"/>
  </w:num>
  <w:num w:numId="24">
    <w:abstractNumId w:val="17"/>
  </w:num>
  <w:num w:numId="25">
    <w:abstractNumId w:val="31"/>
  </w:num>
  <w:num w:numId="26">
    <w:abstractNumId w:val="16"/>
  </w:num>
  <w:num w:numId="27">
    <w:abstractNumId w:val="15"/>
  </w:num>
  <w:num w:numId="28">
    <w:abstractNumId w:val="1"/>
  </w:num>
  <w:num w:numId="29">
    <w:abstractNumId w:val="42"/>
  </w:num>
  <w:num w:numId="30">
    <w:abstractNumId w:val="24"/>
  </w:num>
  <w:num w:numId="31">
    <w:abstractNumId w:val="41"/>
  </w:num>
  <w:num w:numId="32">
    <w:abstractNumId w:val="3"/>
  </w:num>
  <w:num w:numId="33">
    <w:abstractNumId w:val="0"/>
  </w:num>
  <w:num w:numId="34">
    <w:abstractNumId w:val="25"/>
  </w:num>
  <w:num w:numId="35">
    <w:abstractNumId w:val="34"/>
  </w:num>
  <w:num w:numId="36">
    <w:abstractNumId w:val="7"/>
  </w:num>
  <w:num w:numId="37">
    <w:abstractNumId w:val="22"/>
  </w:num>
  <w:num w:numId="38">
    <w:abstractNumId w:val="5"/>
  </w:num>
  <w:num w:numId="39">
    <w:abstractNumId w:val="28"/>
  </w:num>
  <w:num w:numId="40">
    <w:abstractNumId w:val="37"/>
  </w:num>
  <w:num w:numId="41">
    <w:abstractNumId w:val="33"/>
  </w:num>
  <w:num w:numId="42">
    <w:abstractNumId w:val="8"/>
  </w:num>
  <w:num w:numId="43">
    <w:abstractNumId w:val="29"/>
  </w:num>
  <w:num w:numId="44">
    <w:abstractNumId w:val="30"/>
  </w:num>
  <w:num w:numId="45">
    <w:abstractNumId w:val="23"/>
  </w:num>
  <w:num w:numId="46">
    <w:abstractNumId w:val="26"/>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DD"/>
    <w:rsid w:val="0000035A"/>
    <w:rsid w:val="0000325F"/>
    <w:rsid w:val="000043EC"/>
    <w:rsid w:val="00017FB6"/>
    <w:rsid w:val="00050201"/>
    <w:rsid w:val="00054410"/>
    <w:rsid w:val="000A43E0"/>
    <w:rsid w:val="000A56E7"/>
    <w:rsid w:val="000A5F9A"/>
    <w:rsid w:val="000A668B"/>
    <w:rsid w:val="000C1174"/>
    <w:rsid w:val="000E25F4"/>
    <w:rsid w:val="000F053A"/>
    <w:rsid w:val="0011470F"/>
    <w:rsid w:val="00143B0A"/>
    <w:rsid w:val="001550F4"/>
    <w:rsid w:val="0015701D"/>
    <w:rsid w:val="0016345A"/>
    <w:rsid w:val="0018074C"/>
    <w:rsid w:val="00194E1A"/>
    <w:rsid w:val="001952C2"/>
    <w:rsid w:val="001A4682"/>
    <w:rsid w:val="001C0770"/>
    <w:rsid w:val="001C2217"/>
    <w:rsid w:val="001E4AD3"/>
    <w:rsid w:val="001F0750"/>
    <w:rsid w:val="0021777B"/>
    <w:rsid w:val="00226454"/>
    <w:rsid w:val="00233F1A"/>
    <w:rsid w:val="00243EA7"/>
    <w:rsid w:val="00244EC5"/>
    <w:rsid w:val="00246575"/>
    <w:rsid w:val="00272582"/>
    <w:rsid w:val="002A02F6"/>
    <w:rsid w:val="002A0865"/>
    <w:rsid w:val="002B4C01"/>
    <w:rsid w:val="002E3F25"/>
    <w:rsid w:val="002F3C9F"/>
    <w:rsid w:val="002F49C6"/>
    <w:rsid w:val="002F4D0A"/>
    <w:rsid w:val="003025BB"/>
    <w:rsid w:val="00334EAA"/>
    <w:rsid w:val="003415C1"/>
    <w:rsid w:val="00392A21"/>
    <w:rsid w:val="00395661"/>
    <w:rsid w:val="003A3AAE"/>
    <w:rsid w:val="003C2D7E"/>
    <w:rsid w:val="003C601F"/>
    <w:rsid w:val="00426970"/>
    <w:rsid w:val="00450DEE"/>
    <w:rsid w:val="00470D57"/>
    <w:rsid w:val="00484612"/>
    <w:rsid w:val="004C744E"/>
    <w:rsid w:val="004F19E3"/>
    <w:rsid w:val="00506772"/>
    <w:rsid w:val="00517C77"/>
    <w:rsid w:val="00520ACD"/>
    <w:rsid w:val="00533C02"/>
    <w:rsid w:val="005502AF"/>
    <w:rsid w:val="00564C5B"/>
    <w:rsid w:val="00573D29"/>
    <w:rsid w:val="00575C72"/>
    <w:rsid w:val="00582E07"/>
    <w:rsid w:val="005A0220"/>
    <w:rsid w:val="005C72C9"/>
    <w:rsid w:val="005D5EB6"/>
    <w:rsid w:val="005F1B78"/>
    <w:rsid w:val="005F7093"/>
    <w:rsid w:val="00620EB7"/>
    <w:rsid w:val="006318DB"/>
    <w:rsid w:val="00632095"/>
    <w:rsid w:val="00636FE4"/>
    <w:rsid w:val="00646B50"/>
    <w:rsid w:val="006478B3"/>
    <w:rsid w:val="00662A27"/>
    <w:rsid w:val="0067511C"/>
    <w:rsid w:val="00682F65"/>
    <w:rsid w:val="006A0D9C"/>
    <w:rsid w:val="006B53D2"/>
    <w:rsid w:val="006E32D3"/>
    <w:rsid w:val="006F0920"/>
    <w:rsid w:val="006F0A2A"/>
    <w:rsid w:val="006F38A7"/>
    <w:rsid w:val="00714872"/>
    <w:rsid w:val="00735158"/>
    <w:rsid w:val="00743191"/>
    <w:rsid w:val="007E3C1B"/>
    <w:rsid w:val="007F13FD"/>
    <w:rsid w:val="00801668"/>
    <w:rsid w:val="00804057"/>
    <w:rsid w:val="008159C5"/>
    <w:rsid w:val="008168CF"/>
    <w:rsid w:val="00821269"/>
    <w:rsid w:val="008268BE"/>
    <w:rsid w:val="00840970"/>
    <w:rsid w:val="00844285"/>
    <w:rsid w:val="00844FDF"/>
    <w:rsid w:val="00851736"/>
    <w:rsid w:val="0085706D"/>
    <w:rsid w:val="008832A0"/>
    <w:rsid w:val="008970F6"/>
    <w:rsid w:val="008A23D3"/>
    <w:rsid w:val="008A72DD"/>
    <w:rsid w:val="008B5AF9"/>
    <w:rsid w:val="008E6CC2"/>
    <w:rsid w:val="0090192C"/>
    <w:rsid w:val="00916082"/>
    <w:rsid w:val="009224F6"/>
    <w:rsid w:val="00952710"/>
    <w:rsid w:val="00961256"/>
    <w:rsid w:val="00973686"/>
    <w:rsid w:val="00976BDF"/>
    <w:rsid w:val="00980F9E"/>
    <w:rsid w:val="009913F8"/>
    <w:rsid w:val="009A785E"/>
    <w:rsid w:val="009B7B34"/>
    <w:rsid w:val="009C39B0"/>
    <w:rsid w:val="009D5931"/>
    <w:rsid w:val="009E06D5"/>
    <w:rsid w:val="00A10DF1"/>
    <w:rsid w:val="00A178B9"/>
    <w:rsid w:val="00A20B9D"/>
    <w:rsid w:val="00A21A22"/>
    <w:rsid w:val="00A22A4E"/>
    <w:rsid w:val="00A3475C"/>
    <w:rsid w:val="00A801A5"/>
    <w:rsid w:val="00AA7D70"/>
    <w:rsid w:val="00AE4A72"/>
    <w:rsid w:val="00B3035E"/>
    <w:rsid w:val="00B45B40"/>
    <w:rsid w:val="00B56EC8"/>
    <w:rsid w:val="00B902E1"/>
    <w:rsid w:val="00B90C72"/>
    <w:rsid w:val="00BB2873"/>
    <w:rsid w:val="00BF1655"/>
    <w:rsid w:val="00BF2630"/>
    <w:rsid w:val="00BF54B3"/>
    <w:rsid w:val="00C016AB"/>
    <w:rsid w:val="00C016D1"/>
    <w:rsid w:val="00C3619A"/>
    <w:rsid w:val="00C4598C"/>
    <w:rsid w:val="00C45C95"/>
    <w:rsid w:val="00C579DF"/>
    <w:rsid w:val="00C708C9"/>
    <w:rsid w:val="00C76F63"/>
    <w:rsid w:val="00C97554"/>
    <w:rsid w:val="00C97EEB"/>
    <w:rsid w:val="00CA7B10"/>
    <w:rsid w:val="00CC37F1"/>
    <w:rsid w:val="00CD16D3"/>
    <w:rsid w:val="00CE404E"/>
    <w:rsid w:val="00CE7D1C"/>
    <w:rsid w:val="00CF2FC6"/>
    <w:rsid w:val="00CF492D"/>
    <w:rsid w:val="00D00593"/>
    <w:rsid w:val="00D20760"/>
    <w:rsid w:val="00D3402B"/>
    <w:rsid w:val="00D35DF8"/>
    <w:rsid w:val="00D657D5"/>
    <w:rsid w:val="00DB724C"/>
    <w:rsid w:val="00DD2774"/>
    <w:rsid w:val="00DD4FF7"/>
    <w:rsid w:val="00DF66BA"/>
    <w:rsid w:val="00E02217"/>
    <w:rsid w:val="00E215B9"/>
    <w:rsid w:val="00E21D2D"/>
    <w:rsid w:val="00E33479"/>
    <w:rsid w:val="00E410F6"/>
    <w:rsid w:val="00E4487D"/>
    <w:rsid w:val="00E508FA"/>
    <w:rsid w:val="00E548A3"/>
    <w:rsid w:val="00EA526E"/>
    <w:rsid w:val="00EB2549"/>
    <w:rsid w:val="00EB6B3E"/>
    <w:rsid w:val="00EC75C7"/>
    <w:rsid w:val="00ED6AC2"/>
    <w:rsid w:val="00EE55D7"/>
    <w:rsid w:val="00EF0A9D"/>
    <w:rsid w:val="00F16806"/>
    <w:rsid w:val="00F30ED4"/>
    <w:rsid w:val="00F41AAB"/>
    <w:rsid w:val="00F541B5"/>
    <w:rsid w:val="00F55BA2"/>
    <w:rsid w:val="00F63C80"/>
    <w:rsid w:val="00F72D36"/>
    <w:rsid w:val="00F87B26"/>
    <w:rsid w:val="00FB4F09"/>
    <w:rsid w:val="00FE42C5"/>
    <w:rsid w:val="00FF15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5CE63F"/>
  <w15:docId w15:val="{1EF4D13F-5615-4B3A-9D35-2CF6B743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4"/>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2C5"/>
  </w:style>
  <w:style w:type="paragraph" w:styleId="Ttulo1">
    <w:name w:val="heading 1"/>
    <w:basedOn w:val="Normal"/>
    <w:next w:val="Normal"/>
    <w:link w:val="Ttulo1Car"/>
    <w:uiPriority w:val="9"/>
    <w:qFormat/>
    <w:rsid w:val="009C39B0"/>
    <w:pPr>
      <w:keepNext/>
      <w:spacing w:before="240" w:after="60" w:line="276" w:lineRule="auto"/>
      <w:outlineLvl w:val="0"/>
    </w:pPr>
    <w:rPr>
      <w:rFonts w:ascii="Cambria" w:eastAsia="Times New Roman" w:hAnsi="Cambria" w:cs="Times New Roman"/>
      <w:b/>
      <w:bCs/>
      <w:kern w:val="32"/>
      <w:sz w:val="32"/>
      <w:szCs w:val="32"/>
      <w:lang w:eastAsia="en-US" w:bidi="ar-SA"/>
    </w:rPr>
  </w:style>
  <w:style w:type="paragraph" w:styleId="Ttulo2">
    <w:name w:val="heading 2"/>
    <w:basedOn w:val="Normal"/>
    <w:next w:val="Normal"/>
    <w:link w:val="Ttulo2Car"/>
    <w:uiPriority w:val="9"/>
    <w:semiHidden/>
    <w:unhideWhenUsed/>
    <w:qFormat/>
    <w:rsid w:val="009C39B0"/>
    <w:pPr>
      <w:keepNext/>
      <w:spacing w:before="240" w:after="60" w:line="276" w:lineRule="auto"/>
      <w:outlineLvl w:val="1"/>
    </w:pPr>
    <w:rPr>
      <w:rFonts w:ascii="Cambria" w:eastAsia="Times New Roman" w:hAnsi="Cambria" w:cs="Times New Roman"/>
      <w:b/>
      <w:bCs/>
      <w:i/>
      <w:iCs/>
      <w:sz w:val="28"/>
      <w:szCs w:val="28"/>
      <w:lang w:eastAsia="en-US" w:bidi="ar-SA"/>
    </w:rPr>
  </w:style>
  <w:style w:type="paragraph" w:styleId="Ttulo4">
    <w:name w:val="heading 4"/>
    <w:basedOn w:val="Normal"/>
    <w:next w:val="Normal"/>
    <w:link w:val="Ttulo4Car"/>
    <w:qFormat/>
    <w:rsid w:val="009C39B0"/>
    <w:pPr>
      <w:keepNext/>
      <w:jc w:val="center"/>
      <w:outlineLvl w:val="3"/>
    </w:pPr>
    <w:rPr>
      <w:rFonts w:ascii="Times New Roman" w:eastAsia="Times New Roman" w:hAnsi="Times New Roman" w:cs="Times New Roman"/>
      <w:b/>
      <w:snapToGrid w:val="0"/>
      <w:color w:val="000000"/>
      <w:sz w:val="18"/>
      <w:szCs w:val="20"/>
      <w:lang w:val="x-none" w:eastAsia="x-none" w:bidi="ar-SA"/>
    </w:rPr>
  </w:style>
  <w:style w:type="paragraph" w:styleId="Ttulo5">
    <w:name w:val="heading 5"/>
    <w:basedOn w:val="Normal"/>
    <w:next w:val="Normal"/>
    <w:link w:val="Ttulo5Car"/>
    <w:uiPriority w:val="9"/>
    <w:semiHidden/>
    <w:unhideWhenUsed/>
    <w:qFormat/>
    <w:rsid w:val="009C39B0"/>
    <w:pPr>
      <w:spacing w:before="240" w:after="60" w:line="276" w:lineRule="auto"/>
      <w:outlineLvl w:val="4"/>
    </w:pPr>
    <w:rPr>
      <w:rFonts w:ascii="Calibri" w:eastAsia="Times New Roman" w:hAnsi="Calibri" w:cs="Times New Roman"/>
      <w:b/>
      <w:bCs/>
      <w:i/>
      <w:iCs/>
      <w:sz w:val="26"/>
      <w:szCs w:val="26"/>
      <w:lang w:eastAsia="en-US" w:bidi="ar-SA"/>
    </w:rPr>
  </w:style>
  <w:style w:type="paragraph" w:styleId="Ttulo9">
    <w:name w:val="heading 9"/>
    <w:basedOn w:val="Normal"/>
    <w:next w:val="Normal"/>
    <w:link w:val="Ttulo9Car"/>
    <w:qFormat/>
    <w:rsid w:val="009C39B0"/>
    <w:pPr>
      <w:keepNext/>
      <w:outlineLvl w:val="8"/>
    </w:pPr>
    <w:rPr>
      <w:rFonts w:ascii="Times New Roman" w:eastAsia="Times New Roman" w:hAnsi="Times New Roman" w:cs="Times New Roman"/>
      <w:b/>
      <w:sz w:val="22"/>
      <w:szCs w:val="20"/>
      <w:lang w:val="x-none"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pPr>
      <w:suppressLineNumbers/>
      <w:tabs>
        <w:tab w:val="center" w:pos="4419"/>
        <w:tab w:val="right" w:pos="8838"/>
      </w:tabs>
    </w:pPr>
  </w:style>
  <w:style w:type="paragraph" w:styleId="Textoindependiente">
    <w:name w:val="Body Text"/>
    <w:basedOn w:val="Normal"/>
    <w:link w:val="TextoindependienteCar"/>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styleId="Piedepgina">
    <w:name w:val="footer"/>
    <w:basedOn w:val="Normal"/>
    <w:link w:val="PiedepginaCar"/>
    <w:uiPriority w:val="99"/>
    <w:pPr>
      <w:suppressLineNumbers/>
      <w:tabs>
        <w:tab w:val="center" w:pos="4419"/>
        <w:tab w:val="right" w:pos="8838"/>
      </w:tabs>
    </w:pPr>
  </w:style>
  <w:style w:type="paragraph" w:customStyle="1" w:styleId="Encabezadodelatabla">
    <w:name w:val="Encabezado de la tabla"/>
    <w:basedOn w:val="Contenidodelatabla"/>
    <w:qFormat/>
    <w:pPr>
      <w:jc w:val="center"/>
    </w:pPr>
    <w:rPr>
      <w:b/>
      <w:bCs/>
    </w:rPr>
  </w:style>
  <w:style w:type="paragraph" w:styleId="Textodeglobo">
    <w:name w:val="Balloon Text"/>
    <w:basedOn w:val="Normal"/>
    <w:link w:val="TextodegloboCar"/>
    <w:uiPriority w:val="99"/>
    <w:semiHidden/>
    <w:unhideWhenUsed/>
    <w:rPr>
      <w:rFonts w:ascii="Tahoma" w:hAnsi="Tahoma"/>
      <w:sz w:val="16"/>
      <w:szCs w:val="14"/>
    </w:rPr>
  </w:style>
  <w:style w:type="character" w:customStyle="1" w:styleId="TextodegloboCar">
    <w:name w:val="Texto de globo Car"/>
    <w:basedOn w:val="Fuentedeprrafopredeter"/>
    <w:link w:val="Textodeglobo"/>
    <w:uiPriority w:val="99"/>
    <w:semiHidden/>
    <w:rPr>
      <w:rFonts w:ascii="Tahoma" w:hAnsi="Tahoma"/>
      <w:sz w:val="16"/>
      <w:szCs w:val="14"/>
    </w:rPr>
  </w:style>
  <w:style w:type="table" w:styleId="Tablaconcuadrcula">
    <w:name w:val="Table Grid"/>
    <w:basedOn w:val="Tablanormal"/>
    <w:uiPriority w:val="59"/>
    <w:rsid w:val="00B45B40"/>
    <w:rPr>
      <w:rFonts w:ascii="Times New Roman" w:eastAsia="Times New Roman" w:hAnsi="Times New Roman" w:cs="Times New Roman"/>
      <w:sz w:val="20"/>
      <w:szCs w:val="20"/>
      <w:lang w:eastAsia="es-C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A668B"/>
    <w:rPr>
      <w:rFonts w:asciiTheme="minorHAnsi" w:eastAsiaTheme="minorHAnsi" w:hAnsiTheme="minorHAnsi" w:cstheme="minorBidi"/>
      <w:sz w:val="22"/>
      <w:szCs w:val="22"/>
      <w:lang w:eastAsia="en-US" w:bidi="ar-SA"/>
    </w:rPr>
  </w:style>
  <w:style w:type="character" w:styleId="Hipervnculo">
    <w:name w:val="Hyperlink"/>
    <w:basedOn w:val="Fuentedeprrafopredeter"/>
    <w:uiPriority w:val="99"/>
    <w:unhideWhenUsed/>
    <w:rsid w:val="000A668B"/>
    <w:rPr>
      <w:color w:val="0000FF"/>
      <w:u w:val="single"/>
    </w:rPr>
  </w:style>
  <w:style w:type="paragraph" w:styleId="NormalWeb">
    <w:name w:val="Normal (Web)"/>
    <w:basedOn w:val="Normal"/>
    <w:uiPriority w:val="99"/>
    <w:unhideWhenUsed/>
    <w:rsid w:val="000A668B"/>
    <w:pPr>
      <w:spacing w:before="100" w:beforeAutospacing="1" w:after="100" w:afterAutospacing="1"/>
    </w:pPr>
    <w:rPr>
      <w:rFonts w:ascii="Times New Roman" w:eastAsia="Times New Roman" w:hAnsi="Times New Roman" w:cs="Times New Roman"/>
      <w:lang w:eastAsia="es-CO" w:bidi="ar-SA"/>
    </w:rPr>
  </w:style>
  <w:style w:type="character" w:customStyle="1" w:styleId="Ttulo1Car">
    <w:name w:val="Título 1 Car"/>
    <w:basedOn w:val="Fuentedeprrafopredeter"/>
    <w:link w:val="Ttulo1"/>
    <w:uiPriority w:val="9"/>
    <w:rsid w:val="009C39B0"/>
    <w:rPr>
      <w:rFonts w:ascii="Cambria" w:eastAsia="Times New Roman" w:hAnsi="Cambria" w:cs="Times New Roman"/>
      <w:b/>
      <w:bCs/>
      <w:kern w:val="32"/>
      <w:sz w:val="32"/>
      <w:szCs w:val="32"/>
      <w:lang w:eastAsia="en-US" w:bidi="ar-SA"/>
    </w:rPr>
  </w:style>
  <w:style w:type="character" w:customStyle="1" w:styleId="Ttulo2Car">
    <w:name w:val="Título 2 Car"/>
    <w:basedOn w:val="Fuentedeprrafopredeter"/>
    <w:link w:val="Ttulo2"/>
    <w:uiPriority w:val="9"/>
    <w:semiHidden/>
    <w:rsid w:val="009C39B0"/>
    <w:rPr>
      <w:rFonts w:ascii="Cambria" w:eastAsia="Times New Roman" w:hAnsi="Cambria" w:cs="Times New Roman"/>
      <w:b/>
      <w:bCs/>
      <w:i/>
      <w:iCs/>
      <w:sz w:val="28"/>
      <w:szCs w:val="28"/>
      <w:lang w:eastAsia="en-US" w:bidi="ar-SA"/>
    </w:rPr>
  </w:style>
  <w:style w:type="character" w:customStyle="1" w:styleId="Ttulo4Car">
    <w:name w:val="Título 4 Car"/>
    <w:basedOn w:val="Fuentedeprrafopredeter"/>
    <w:link w:val="Ttulo4"/>
    <w:rsid w:val="009C39B0"/>
    <w:rPr>
      <w:rFonts w:ascii="Times New Roman" w:eastAsia="Times New Roman" w:hAnsi="Times New Roman" w:cs="Times New Roman"/>
      <w:b/>
      <w:snapToGrid w:val="0"/>
      <w:color w:val="000000"/>
      <w:sz w:val="18"/>
      <w:szCs w:val="20"/>
      <w:lang w:val="x-none" w:eastAsia="x-none" w:bidi="ar-SA"/>
    </w:rPr>
  </w:style>
  <w:style w:type="character" w:customStyle="1" w:styleId="Ttulo5Car">
    <w:name w:val="Título 5 Car"/>
    <w:basedOn w:val="Fuentedeprrafopredeter"/>
    <w:link w:val="Ttulo5"/>
    <w:uiPriority w:val="9"/>
    <w:semiHidden/>
    <w:rsid w:val="009C39B0"/>
    <w:rPr>
      <w:rFonts w:ascii="Calibri" w:eastAsia="Times New Roman" w:hAnsi="Calibri" w:cs="Times New Roman"/>
      <w:b/>
      <w:bCs/>
      <w:i/>
      <w:iCs/>
      <w:sz w:val="26"/>
      <w:szCs w:val="26"/>
      <w:lang w:eastAsia="en-US" w:bidi="ar-SA"/>
    </w:rPr>
  </w:style>
  <w:style w:type="character" w:customStyle="1" w:styleId="Ttulo9Car">
    <w:name w:val="Título 9 Car"/>
    <w:basedOn w:val="Fuentedeprrafopredeter"/>
    <w:link w:val="Ttulo9"/>
    <w:rsid w:val="009C39B0"/>
    <w:rPr>
      <w:rFonts w:ascii="Times New Roman" w:eastAsia="Times New Roman" w:hAnsi="Times New Roman" w:cs="Times New Roman"/>
      <w:b/>
      <w:sz w:val="22"/>
      <w:szCs w:val="20"/>
      <w:lang w:val="x-none" w:eastAsia="x-none" w:bidi="ar-SA"/>
    </w:rPr>
  </w:style>
  <w:style w:type="character" w:customStyle="1" w:styleId="EncabezadoCar">
    <w:name w:val="Encabezado Car"/>
    <w:link w:val="Encabezado"/>
    <w:rsid w:val="009C39B0"/>
  </w:style>
  <w:style w:type="character" w:customStyle="1" w:styleId="PiedepginaCar">
    <w:name w:val="Pie de página Car"/>
    <w:link w:val="Piedepgina"/>
    <w:uiPriority w:val="99"/>
    <w:rsid w:val="009C39B0"/>
  </w:style>
  <w:style w:type="character" w:customStyle="1" w:styleId="TextoindependienteCar">
    <w:name w:val="Texto independiente Car"/>
    <w:link w:val="Textoindependiente"/>
    <w:rsid w:val="009C39B0"/>
  </w:style>
  <w:style w:type="paragraph" w:styleId="Textoindependiente3">
    <w:name w:val="Body Text 3"/>
    <w:basedOn w:val="Normal"/>
    <w:link w:val="Textoindependiente3Car"/>
    <w:uiPriority w:val="99"/>
    <w:unhideWhenUsed/>
    <w:rsid w:val="009C39B0"/>
    <w:pPr>
      <w:spacing w:after="120" w:line="276" w:lineRule="auto"/>
    </w:pPr>
    <w:rPr>
      <w:rFonts w:ascii="Calibri" w:eastAsia="Calibri" w:hAnsi="Calibri" w:cs="Times New Roman"/>
      <w:sz w:val="16"/>
      <w:szCs w:val="16"/>
      <w:lang w:eastAsia="en-US" w:bidi="ar-SA"/>
    </w:rPr>
  </w:style>
  <w:style w:type="character" w:customStyle="1" w:styleId="Textoindependiente3Car">
    <w:name w:val="Texto independiente 3 Car"/>
    <w:basedOn w:val="Fuentedeprrafopredeter"/>
    <w:link w:val="Textoindependiente3"/>
    <w:uiPriority w:val="99"/>
    <w:rsid w:val="009C39B0"/>
    <w:rPr>
      <w:rFonts w:ascii="Calibri" w:eastAsia="Calibri" w:hAnsi="Calibri" w:cs="Times New Roman"/>
      <w:sz w:val="16"/>
      <w:szCs w:val="16"/>
      <w:lang w:eastAsia="en-US" w:bidi="ar-SA"/>
    </w:rPr>
  </w:style>
  <w:style w:type="paragraph" w:styleId="Textoindependiente2">
    <w:name w:val="Body Text 2"/>
    <w:basedOn w:val="Normal"/>
    <w:link w:val="Textoindependiente2Car"/>
    <w:uiPriority w:val="99"/>
    <w:semiHidden/>
    <w:unhideWhenUsed/>
    <w:rsid w:val="009C39B0"/>
    <w:pPr>
      <w:spacing w:after="120" w:line="480" w:lineRule="auto"/>
    </w:pPr>
    <w:rPr>
      <w:rFonts w:ascii="Calibri" w:eastAsia="Calibri" w:hAnsi="Calibri" w:cs="Times New Roman"/>
      <w:sz w:val="22"/>
      <w:szCs w:val="22"/>
      <w:lang w:val="x-none" w:eastAsia="en-US" w:bidi="ar-SA"/>
    </w:rPr>
  </w:style>
  <w:style w:type="character" w:customStyle="1" w:styleId="Textoindependiente2Car">
    <w:name w:val="Texto independiente 2 Car"/>
    <w:basedOn w:val="Fuentedeprrafopredeter"/>
    <w:link w:val="Textoindependiente2"/>
    <w:uiPriority w:val="99"/>
    <w:semiHidden/>
    <w:rsid w:val="009C39B0"/>
    <w:rPr>
      <w:rFonts w:ascii="Calibri" w:eastAsia="Calibri" w:hAnsi="Calibri" w:cs="Times New Roman"/>
      <w:sz w:val="22"/>
      <w:szCs w:val="22"/>
      <w:lang w:val="x-none" w:eastAsia="en-US" w:bidi="ar-SA"/>
    </w:rPr>
  </w:style>
  <w:style w:type="paragraph" w:styleId="Textonotapie">
    <w:name w:val="footnote text"/>
    <w:aliases w:val="ft,Texto nota pie 1,Car1 Car Car Car Car Car Car Car,Car1 Car Car Car Car Car Car Car Car Car Car Car Car Car Car Car Car"/>
    <w:basedOn w:val="Normal"/>
    <w:link w:val="TextonotapieCar"/>
    <w:uiPriority w:val="99"/>
    <w:unhideWhenUsed/>
    <w:qFormat/>
    <w:rsid w:val="009C39B0"/>
    <w:pPr>
      <w:spacing w:after="200" w:line="276" w:lineRule="auto"/>
    </w:pPr>
    <w:rPr>
      <w:rFonts w:ascii="Calibri" w:eastAsia="Calibri" w:hAnsi="Calibri" w:cs="Times New Roman"/>
      <w:sz w:val="20"/>
      <w:szCs w:val="20"/>
      <w:lang w:eastAsia="en-US" w:bidi="ar-SA"/>
    </w:rPr>
  </w:style>
  <w:style w:type="character" w:customStyle="1" w:styleId="TextonotapieCar">
    <w:name w:val="Texto nota pie Car"/>
    <w:aliases w:val="ft Car,Texto nota pie 1 Car,Car1 Car Car Car Car Car Car Car Car,Car1 Car Car Car Car Car Car Car Car Car Car Car Car Car Car Car Car Car"/>
    <w:basedOn w:val="Fuentedeprrafopredeter"/>
    <w:link w:val="Textonotapie"/>
    <w:uiPriority w:val="99"/>
    <w:rsid w:val="009C39B0"/>
    <w:rPr>
      <w:rFonts w:ascii="Calibri" w:eastAsia="Calibri" w:hAnsi="Calibri" w:cs="Times New Roman"/>
      <w:sz w:val="20"/>
      <w:szCs w:val="20"/>
      <w:lang w:eastAsia="en-US" w:bidi="ar-SA"/>
    </w:rPr>
  </w:style>
  <w:style w:type="character" w:styleId="Refdenotaalpie">
    <w:name w:val="footnote reference"/>
    <w:aliases w:val="Ref,de nota al pie,Nota de pie,Ref. de nota al pie2,normal,Massilia Footnote Reference,Nota al pie info 1,Footnote"/>
    <w:uiPriority w:val="99"/>
    <w:unhideWhenUsed/>
    <w:rsid w:val="009C39B0"/>
    <w:rPr>
      <w:vertAlign w:val="superscript"/>
    </w:rPr>
  </w:style>
  <w:style w:type="paragraph" w:customStyle="1" w:styleId="Textoindependiente21">
    <w:name w:val="Texto independiente 21"/>
    <w:basedOn w:val="Normal"/>
    <w:rsid w:val="009C39B0"/>
    <w:pPr>
      <w:widowControl w:val="0"/>
      <w:jc w:val="center"/>
    </w:pPr>
    <w:rPr>
      <w:rFonts w:ascii="Arial" w:eastAsia="Times New Roman" w:hAnsi="Arial" w:cs="Times New Roman"/>
      <w:b/>
      <w:szCs w:val="20"/>
      <w:lang w:eastAsia="es-ES" w:bidi="ar-SA"/>
    </w:rPr>
  </w:style>
  <w:style w:type="character" w:styleId="Textoennegrita">
    <w:name w:val="Strong"/>
    <w:uiPriority w:val="22"/>
    <w:qFormat/>
    <w:rsid w:val="009C39B0"/>
    <w:rPr>
      <w:b/>
      <w:bCs/>
    </w:rPr>
  </w:style>
  <w:style w:type="paragraph" w:customStyle="1" w:styleId="Car">
    <w:name w:val="Car"/>
    <w:basedOn w:val="Normal"/>
    <w:rsid w:val="009C39B0"/>
    <w:pPr>
      <w:spacing w:after="160" w:line="240" w:lineRule="exact"/>
    </w:pPr>
    <w:rPr>
      <w:rFonts w:ascii="Times New Roman" w:eastAsia="Times New Roman" w:hAnsi="Times New Roman" w:cs="Times New Roman"/>
      <w:noProof/>
      <w:color w:val="000000"/>
      <w:sz w:val="20"/>
      <w:szCs w:val="20"/>
      <w:lang w:eastAsia="es-CO" w:bidi="ar-SA"/>
    </w:rPr>
  </w:style>
  <w:style w:type="paragraph" w:styleId="Sangra3detindependiente">
    <w:name w:val="Body Text Indent 3"/>
    <w:basedOn w:val="Normal"/>
    <w:link w:val="Sangra3detindependienteCar"/>
    <w:uiPriority w:val="99"/>
    <w:semiHidden/>
    <w:unhideWhenUsed/>
    <w:rsid w:val="009C39B0"/>
    <w:pPr>
      <w:spacing w:after="120" w:line="276" w:lineRule="auto"/>
      <w:ind w:left="283"/>
    </w:pPr>
    <w:rPr>
      <w:rFonts w:ascii="Calibri" w:eastAsia="Calibri" w:hAnsi="Calibri" w:cs="Times New Roman"/>
      <w:sz w:val="16"/>
      <w:szCs w:val="16"/>
      <w:lang w:eastAsia="en-US" w:bidi="ar-SA"/>
    </w:rPr>
  </w:style>
  <w:style w:type="character" w:customStyle="1" w:styleId="Sangra3detindependienteCar">
    <w:name w:val="Sangría 3 de t. independiente Car"/>
    <w:basedOn w:val="Fuentedeprrafopredeter"/>
    <w:link w:val="Sangra3detindependiente"/>
    <w:uiPriority w:val="99"/>
    <w:semiHidden/>
    <w:rsid w:val="009C39B0"/>
    <w:rPr>
      <w:rFonts w:ascii="Calibri" w:eastAsia="Calibri" w:hAnsi="Calibri" w:cs="Times New Roman"/>
      <w:sz w:val="16"/>
      <w:szCs w:val="16"/>
      <w:lang w:eastAsia="en-US" w:bidi="ar-SA"/>
    </w:rPr>
  </w:style>
  <w:style w:type="paragraph" w:customStyle="1" w:styleId="a">
    <w:basedOn w:val="Normal"/>
    <w:next w:val="Puesto"/>
    <w:link w:val="TtuloCar"/>
    <w:qFormat/>
    <w:rsid w:val="009C39B0"/>
    <w:pPr>
      <w:spacing w:line="360" w:lineRule="atLeast"/>
      <w:jc w:val="center"/>
    </w:pPr>
    <w:rPr>
      <w:rFonts w:ascii="Arial" w:eastAsia="Times New Roman" w:hAnsi="Arial"/>
      <w:b/>
      <w:smallCaps/>
      <w:lang w:eastAsia="es-ES"/>
    </w:rPr>
  </w:style>
  <w:style w:type="character" w:customStyle="1" w:styleId="TtuloCar">
    <w:name w:val="Título Car"/>
    <w:link w:val="a"/>
    <w:rsid w:val="009C39B0"/>
    <w:rPr>
      <w:rFonts w:ascii="Arial" w:eastAsia="Times New Roman" w:hAnsi="Arial"/>
      <w:b/>
      <w:smallCaps/>
      <w:sz w:val="24"/>
      <w:lang w:eastAsia="es-ES"/>
    </w:rPr>
  </w:style>
  <w:style w:type="paragraph" w:styleId="Prrafodelista">
    <w:name w:val="List Paragraph"/>
    <w:basedOn w:val="Normal"/>
    <w:link w:val="PrrafodelistaCar"/>
    <w:uiPriority w:val="34"/>
    <w:qFormat/>
    <w:rsid w:val="009C39B0"/>
    <w:pPr>
      <w:ind w:left="708"/>
    </w:pPr>
    <w:rPr>
      <w:rFonts w:ascii="Times New Roman" w:eastAsia="Times New Roman" w:hAnsi="Times New Roman" w:cs="Times New Roman"/>
      <w:sz w:val="20"/>
      <w:szCs w:val="20"/>
      <w:lang w:val="es-ES" w:eastAsia="es-ES" w:bidi="ar-SA"/>
    </w:rPr>
  </w:style>
  <w:style w:type="paragraph" w:styleId="TDC1">
    <w:name w:val="toc 1"/>
    <w:basedOn w:val="Normal"/>
    <w:next w:val="Normal"/>
    <w:autoRedefine/>
    <w:uiPriority w:val="39"/>
    <w:unhideWhenUsed/>
    <w:rsid w:val="009C39B0"/>
    <w:pPr>
      <w:spacing w:after="200" w:line="276" w:lineRule="auto"/>
    </w:pPr>
    <w:rPr>
      <w:rFonts w:ascii="Calibri" w:eastAsia="Calibri" w:hAnsi="Calibri" w:cs="Times New Roman"/>
      <w:sz w:val="22"/>
      <w:szCs w:val="22"/>
      <w:lang w:eastAsia="en-US" w:bidi="ar-SA"/>
    </w:rPr>
  </w:style>
  <w:style w:type="paragraph" w:styleId="TDC2">
    <w:name w:val="toc 2"/>
    <w:basedOn w:val="Normal"/>
    <w:next w:val="Normal"/>
    <w:autoRedefine/>
    <w:uiPriority w:val="39"/>
    <w:unhideWhenUsed/>
    <w:rsid w:val="009C39B0"/>
    <w:pPr>
      <w:spacing w:after="200" w:line="276" w:lineRule="auto"/>
      <w:ind w:left="220"/>
    </w:pPr>
    <w:rPr>
      <w:rFonts w:ascii="Calibri" w:eastAsia="Calibri" w:hAnsi="Calibri" w:cs="Times New Roman"/>
      <w:sz w:val="22"/>
      <w:szCs w:val="22"/>
      <w:lang w:eastAsia="en-US" w:bidi="ar-SA"/>
    </w:rPr>
  </w:style>
  <w:style w:type="character" w:customStyle="1" w:styleId="PrrafodelistaCar">
    <w:name w:val="Párrafo de lista Car"/>
    <w:link w:val="Prrafodelista"/>
    <w:uiPriority w:val="34"/>
    <w:rsid w:val="009C39B0"/>
    <w:rPr>
      <w:rFonts w:ascii="Times New Roman" w:eastAsia="Times New Roman" w:hAnsi="Times New Roman" w:cs="Times New Roman"/>
      <w:sz w:val="20"/>
      <w:szCs w:val="20"/>
      <w:lang w:val="es-ES" w:eastAsia="es-ES" w:bidi="ar-SA"/>
    </w:rPr>
  </w:style>
  <w:style w:type="table" w:styleId="Listaclara">
    <w:name w:val="Light List"/>
    <w:basedOn w:val="Tablanormal"/>
    <w:uiPriority w:val="61"/>
    <w:rsid w:val="009C39B0"/>
    <w:rPr>
      <w:rFonts w:ascii="Times New Roman" w:eastAsia="Times New Roman" w:hAnsi="Times New Roman" w:cs="Times New Roman"/>
      <w:sz w:val="20"/>
      <w:szCs w:val="20"/>
      <w:lang w:eastAsia="es-CO"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uesto">
    <w:name w:val="Title"/>
    <w:basedOn w:val="Normal"/>
    <w:next w:val="Normal"/>
    <w:link w:val="PuestoCar"/>
    <w:uiPriority w:val="10"/>
    <w:qFormat/>
    <w:rsid w:val="009C39B0"/>
    <w:pPr>
      <w:contextualSpacing/>
    </w:pPr>
    <w:rPr>
      <w:rFonts w:asciiTheme="majorHAnsi" w:eastAsiaTheme="majorEastAsia" w:hAnsiTheme="majorHAnsi"/>
      <w:spacing w:val="-10"/>
      <w:kern w:val="28"/>
      <w:sz w:val="56"/>
      <w:szCs w:val="50"/>
    </w:rPr>
  </w:style>
  <w:style w:type="character" w:customStyle="1" w:styleId="PuestoCar">
    <w:name w:val="Puesto Car"/>
    <w:basedOn w:val="Fuentedeprrafopredeter"/>
    <w:link w:val="Puesto"/>
    <w:uiPriority w:val="10"/>
    <w:rsid w:val="009C39B0"/>
    <w:rPr>
      <w:rFonts w:asciiTheme="majorHAnsi" w:eastAsiaTheme="majorEastAsia" w:hAnsiTheme="majorHAnsi"/>
      <w:spacing w:val="-10"/>
      <w:kern w:val="28"/>
      <w:sz w:val="56"/>
      <w:szCs w:val="50"/>
    </w:rPr>
  </w:style>
  <w:style w:type="character" w:styleId="nfasis">
    <w:name w:val="Emphasis"/>
    <w:basedOn w:val="Fuentedeprrafopredeter"/>
    <w:uiPriority w:val="20"/>
    <w:qFormat/>
    <w:rsid w:val="00D00593"/>
    <w:rPr>
      <w:i/>
      <w:iCs/>
    </w:rPr>
  </w:style>
  <w:style w:type="paragraph" w:customStyle="1" w:styleId="nueve">
    <w:name w:val="nueve"/>
    <w:basedOn w:val="Normal"/>
    <w:rsid w:val="00C45C95"/>
    <w:pPr>
      <w:spacing w:before="100" w:beforeAutospacing="1" w:after="100" w:afterAutospacing="1"/>
    </w:pPr>
    <w:rPr>
      <w:rFonts w:ascii="Times New Roman" w:eastAsia="Times New Roman" w:hAnsi="Times New Roman" w:cs="Times New Roman"/>
      <w:lang w:eastAsia="es-CO" w:bidi="ar-SA"/>
    </w:rPr>
  </w:style>
  <w:style w:type="paragraph" w:customStyle="1" w:styleId="Default">
    <w:name w:val="Default"/>
    <w:rsid w:val="00961256"/>
    <w:pPr>
      <w:autoSpaceDE w:val="0"/>
      <w:autoSpaceDN w:val="0"/>
      <w:adjustRightInd w:val="0"/>
    </w:pPr>
    <w:rPr>
      <w:rFonts w:ascii="Arial" w:hAnsi="Arial" w:cs="Arial"/>
      <w:color w:val="000000"/>
      <w:lang w:bidi="ar-SA"/>
    </w:rPr>
  </w:style>
  <w:style w:type="character" w:styleId="Refdecomentario">
    <w:name w:val="annotation reference"/>
    <w:basedOn w:val="Fuentedeprrafopredeter"/>
    <w:uiPriority w:val="99"/>
    <w:semiHidden/>
    <w:unhideWhenUsed/>
    <w:rsid w:val="00C708C9"/>
    <w:rPr>
      <w:sz w:val="16"/>
      <w:szCs w:val="16"/>
    </w:rPr>
  </w:style>
  <w:style w:type="paragraph" w:styleId="Textocomentario">
    <w:name w:val="annotation text"/>
    <w:basedOn w:val="Normal"/>
    <w:link w:val="TextocomentarioCar"/>
    <w:uiPriority w:val="99"/>
    <w:semiHidden/>
    <w:unhideWhenUsed/>
    <w:rsid w:val="00C708C9"/>
    <w:rPr>
      <w:sz w:val="20"/>
      <w:szCs w:val="18"/>
    </w:rPr>
  </w:style>
  <w:style w:type="character" w:customStyle="1" w:styleId="TextocomentarioCar">
    <w:name w:val="Texto comentario Car"/>
    <w:basedOn w:val="Fuentedeprrafopredeter"/>
    <w:link w:val="Textocomentario"/>
    <w:uiPriority w:val="99"/>
    <w:semiHidden/>
    <w:rsid w:val="00C708C9"/>
    <w:rPr>
      <w:sz w:val="20"/>
      <w:szCs w:val="18"/>
    </w:rPr>
  </w:style>
  <w:style w:type="paragraph" w:styleId="Asuntodelcomentario">
    <w:name w:val="annotation subject"/>
    <w:basedOn w:val="Textocomentario"/>
    <w:next w:val="Textocomentario"/>
    <w:link w:val="AsuntodelcomentarioCar"/>
    <w:uiPriority w:val="99"/>
    <w:semiHidden/>
    <w:unhideWhenUsed/>
    <w:rsid w:val="00C708C9"/>
    <w:rPr>
      <w:b/>
      <w:bCs/>
    </w:rPr>
  </w:style>
  <w:style w:type="character" w:customStyle="1" w:styleId="AsuntodelcomentarioCar">
    <w:name w:val="Asunto del comentario Car"/>
    <w:basedOn w:val="TextocomentarioCar"/>
    <w:link w:val="Asuntodelcomentario"/>
    <w:uiPriority w:val="99"/>
    <w:semiHidden/>
    <w:rsid w:val="00C708C9"/>
    <w:rPr>
      <w:b/>
      <w:bCs/>
      <w:sz w:val="20"/>
      <w:szCs w:val="18"/>
    </w:rPr>
  </w:style>
  <w:style w:type="character" w:customStyle="1" w:styleId="ninguno">
    <w:name w:val="ninguno"/>
    <w:basedOn w:val="Fuentedeprrafopredeter"/>
    <w:rsid w:val="00D657D5"/>
  </w:style>
  <w:style w:type="paragraph" w:styleId="Revisin">
    <w:name w:val="Revision"/>
    <w:hidden/>
    <w:uiPriority w:val="99"/>
    <w:semiHidden/>
    <w:rsid w:val="0023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6365">
      <w:bodyDiv w:val="1"/>
      <w:marLeft w:val="0"/>
      <w:marRight w:val="0"/>
      <w:marTop w:val="0"/>
      <w:marBottom w:val="0"/>
      <w:divBdr>
        <w:top w:val="none" w:sz="0" w:space="0" w:color="auto"/>
        <w:left w:val="none" w:sz="0" w:space="0" w:color="auto"/>
        <w:bottom w:val="none" w:sz="0" w:space="0" w:color="auto"/>
        <w:right w:val="none" w:sz="0" w:space="0" w:color="auto"/>
      </w:divBdr>
    </w:div>
    <w:div w:id="226186560">
      <w:bodyDiv w:val="1"/>
      <w:marLeft w:val="0"/>
      <w:marRight w:val="0"/>
      <w:marTop w:val="0"/>
      <w:marBottom w:val="0"/>
      <w:divBdr>
        <w:top w:val="none" w:sz="0" w:space="0" w:color="auto"/>
        <w:left w:val="none" w:sz="0" w:space="0" w:color="auto"/>
        <w:bottom w:val="none" w:sz="0" w:space="0" w:color="auto"/>
        <w:right w:val="none" w:sz="0" w:space="0" w:color="auto"/>
      </w:divBdr>
    </w:div>
    <w:div w:id="240874772">
      <w:bodyDiv w:val="1"/>
      <w:marLeft w:val="0"/>
      <w:marRight w:val="0"/>
      <w:marTop w:val="0"/>
      <w:marBottom w:val="0"/>
      <w:divBdr>
        <w:top w:val="none" w:sz="0" w:space="0" w:color="auto"/>
        <w:left w:val="none" w:sz="0" w:space="0" w:color="auto"/>
        <w:bottom w:val="none" w:sz="0" w:space="0" w:color="auto"/>
        <w:right w:val="none" w:sz="0" w:space="0" w:color="auto"/>
      </w:divBdr>
    </w:div>
    <w:div w:id="1200361302">
      <w:bodyDiv w:val="1"/>
      <w:marLeft w:val="0"/>
      <w:marRight w:val="0"/>
      <w:marTop w:val="0"/>
      <w:marBottom w:val="0"/>
      <w:divBdr>
        <w:top w:val="none" w:sz="0" w:space="0" w:color="auto"/>
        <w:left w:val="none" w:sz="0" w:space="0" w:color="auto"/>
        <w:bottom w:val="none" w:sz="0" w:space="0" w:color="auto"/>
        <w:right w:val="none" w:sz="0" w:space="0" w:color="auto"/>
      </w:divBdr>
    </w:div>
    <w:div w:id="1565066920">
      <w:bodyDiv w:val="1"/>
      <w:marLeft w:val="0"/>
      <w:marRight w:val="0"/>
      <w:marTop w:val="0"/>
      <w:marBottom w:val="0"/>
      <w:divBdr>
        <w:top w:val="none" w:sz="0" w:space="0" w:color="auto"/>
        <w:left w:val="none" w:sz="0" w:space="0" w:color="auto"/>
        <w:bottom w:val="none" w:sz="0" w:space="0" w:color="auto"/>
        <w:right w:val="none" w:sz="0" w:space="0" w:color="auto"/>
      </w:divBdr>
    </w:div>
    <w:div w:id="1706515175">
      <w:bodyDiv w:val="1"/>
      <w:marLeft w:val="0"/>
      <w:marRight w:val="0"/>
      <w:marTop w:val="0"/>
      <w:marBottom w:val="0"/>
      <w:divBdr>
        <w:top w:val="none" w:sz="0" w:space="0" w:color="auto"/>
        <w:left w:val="none" w:sz="0" w:space="0" w:color="auto"/>
        <w:bottom w:val="none" w:sz="0" w:space="0" w:color="auto"/>
        <w:right w:val="none" w:sz="0" w:space="0" w:color="auto"/>
      </w:divBdr>
    </w:div>
    <w:div w:id="1709258532">
      <w:bodyDiv w:val="1"/>
      <w:marLeft w:val="0"/>
      <w:marRight w:val="0"/>
      <w:marTop w:val="0"/>
      <w:marBottom w:val="0"/>
      <w:divBdr>
        <w:top w:val="none" w:sz="0" w:space="0" w:color="auto"/>
        <w:left w:val="none" w:sz="0" w:space="0" w:color="auto"/>
        <w:bottom w:val="none" w:sz="0" w:space="0" w:color="auto"/>
        <w:right w:val="none" w:sz="0" w:space="0" w:color="auto"/>
      </w:divBdr>
    </w:div>
    <w:div w:id="1844855661">
      <w:bodyDiv w:val="1"/>
      <w:marLeft w:val="0"/>
      <w:marRight w:val="0"/>
      <w:marTop w:val="0"/>
      <w:marBottom w:val="0"/>
      <w:divBdr>
        <w:top w:val="none" w:sz="0" w:space="0" w:color="auto"/>
        <w:left w:val="none" w:sz="0" w:space="0" w:color="auto"/>
        <w:bottom w:val="none" w:sz="0" w:space="0" w:color="auto"/>
        <w:right w:val="none" w:sz="0" w:space="0" w:color="auto"/>
      </w:divBdr>
    </w:div>
    <w:div w:id="2001224962">
      <w:bodyDiv w:val="1"/>
      <w:marLeft w:val="0"/>
      <w:marRight w:val="0"/>
      <w:marTop w:val="0"/>
      <w:marBottom w:val="0"/>
      <w:divBdr>
        <w:top w:val="none" w:sz="0" w:space="0" w:color="auto"/>
        <w:left w:val="none" w:sz="0" w:space="0" w:color="auto"/>
        <w:bottom w:val="none" w:sz="0" w:space="0" w:color="auto"/>
        <w:right w:val="none" w:sz="0" w:space="0" w:color="auto"/>
      </w:divBdr>
    </w:div>
    <w:div w:id="200219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A830F-DBFB-440B-BAA7-AFE5F132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2175</Words>
  <Characters>11968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Plantilla Resoluciones - Orfeo</vt:lpstr>
    </vt:vector>
  </TitlesOfParts>
  <Company/>
  <LinksUpToDate>false</LinksUpToDate>
  <CharactersWithSpaces>14115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Resoluciones - Orfeo</dc:title>
  <dc:creator>Alvaro Perez Puentes</dc:creator>
  <cp:keywords>orfeo, resolucion, idu</cp:keywords>
  <dc:description>Instituto de Desarrollo Urbano</dc:description>
  <cp:lastModifiedBy>Luis Enrique Cortes Fandino</cp:lastModifiedBy>
  <cp:revision>2</cp:revision>
  <dcterms:created xsi:type="dcterms:W3CDTF">2020-06-08T15:51:00Z</dcterms:created>
  <dcterms:modified xsi:type="dcterms:W3CDTF">2020-06-08T15:51:00Z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2016-09-15T10:45:50Z</dcterms:created>
  <dc:creator/>
  <dc:description>Instituto de Desarrollo Urbano</dc:description>
  <cp:keywords>orfeo plantilla idu</cp:keywords>
  <dc:language>es-CO</dc:language>
  <cp:lastModifiedBy/>
  <cp:lastPrinted>2016-09-15T11:45:17Z</cp:lastPrinted>
  <dcterms:modified xsi:type="dcterms:W3CDTF">2016-09-15T11:44:04Z</dcterms:modified>
  <cp:revision>12</cp:revision>
  <dc:subject>Plantilla - Orfeo</dc:subject>
  <dc:title>Plantilla - Orfeo</dc:title>
</cp:coreProperties>
</file>