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F9DA" w14:textId="4897965B" w:rsidR="00C26FAB" w:rsidRPr="00C26FAB" w:rsidRDefault="00C26FAB" w:rsidP="00C26FAB">
      <w:pPr>
        <w:autoSpaceDE w:val="0"/>
        <w:autoSpaceDN w:val="0"/>
        <w:adjustRightInd w:val="0"/>
        <w:jc w:val="center"/>
        <w:rPr>
          <w:rFonts w:ascii="Arial" w:hAnsi="Arial" w:cs="Arial"/>
          <w:b/>
          <w:bCs/>
          <w:sz w:val="22"/>
        </w:rPr>
      </w:pPr>
      <w:r w:rsidRPr="00C26FAB">
        <w:rPr>
          <w:rFonts w:ascii="Arial" w:hAnsi="Arial" w:cs="Arial"/>
          <w:b/>
          <w:bCs/>
          <w:sz w:val="22"/>
        </w:rPr>
        <w:t xml:space="preserve">PUBLICACIÓN DE NOTIFICACIÓN POR AVISO EN PÁGINA ELECTRONICA DE </w:t>
      </w:r>
    </w:p>
    <w:p w14:paraId="4D2E3FB3" w14:textId="3EB3C1C4" w:rsidR="00772B53" w:rsidRPr="00C26FAB" w:rsidRDefault="00C26FAB" w:rsidP="00772B53">
      <w:pPr>
        <w:autoSpaceDE w:val="0"/>
        <w:autoSpaceDN w:val="0"/>
        <w:adjustRightInd w:val="0"/>
        <w:jc w:val="center"/>
        <w:rPr>
          <w:rFonts w:ascii="Arial" w:hAnsi="Arial" w:cs="Arial"/>
          <w:b/>
          <w:bCs/>
          <w:sz w:val="22"/>
        </w:rPr>
      </w:pPr>
      <w:r w:rsidRPr="00C26FAB">
        <w:rPr>
          <w:rFonts w:ascii="Arial" w:hAnsi="Arial" w:cs="Arial"/>
          <w:b/>
          <w:bCs/>
          <w:sz w:val="22"/>
        </w:rPr>
        <w:t xml:space="preserve">RESOLUCIÓN NÚMERO </w:t>
      </w:r>
      <w:r w:rsidR="00490C09">
        <w:rPr>
          <w:rFonts w:ascii="Arial" w:hAnsi="Arial" w:cs="Arial"/>
          <w:b/>
          <w:bCs/>
          <w:sz w:val="22"/>
        </w:rPr>
        <w:t>3121 DEL 27 DE NOVIEMBRE DE 2025</w:t>
      </w:r>
    </w:p>
    <w:p w14:paraId="19032B20" w14:textId="77777777" w:rsidR="00C26FAB" w:rsidRPr="00C26FAB" w:rsidRDefault="00C26FAB" w:rsidP="00772B53">
      <w:pPr>
        <w:autoSpaceDE w:val="0"/>
        <w:autoSpaceDN w:val="0"/>
        <w:adjustRightInd w:val="0"/>
        <w:jc w:val="center"/>
        <w:rPr>
          <w:rFonts w:ascii="Arial" w:hAnsi="Arial" w:cs="Arial"/>
          <w:b/>
          <w:bCs/>
          <w:sz w:val="22"/>
        </w:rPr>
      </w:pPr>
    </w:p>
    <w:p w14:paraId="196A2471" w14:textId="765A1DFD" w:rsidR="00D415CF" w:rsidRPr="00C26FAB" w:rsidRDefault="00C26FAB" w:rsidP="00772B53">
      <w:pPr>
        <w:autoSpaceDE w:val="0"/>
        <w:autoSpaceDN w:val="0"/>
        <w:adjustRightInd w:val="0"/>
        <w:jc w:val="center"/>
        <w:rPr>
          <w:rFonts w:ascii="Arial" w:hAnsi="Arial" w:cs="Arial"/>
          <w:b/>
          <w:bCs/>
          <w:sz w:val="22"/>
        </w:rPr>
      </w:pPr>
      <w:r w:rsidRPr="00C26FAB">
        <w:rPr>
          <w:rFonts w:ascii="Arial" w:hAnsi="Arial" w:cs="Arial"/>
          <w:b/>
          <w:bCs/>
          <w:sz w:val="22"/>
        </w:rPr>
        <w:t>“</w:t>
      </w:r>
      <w:r w:rsidRPr="00C26FAB">
        <w:rPr>
          <w:rFonts w:ascii="Arial" w:hAnsi="Arial" w:cs="Arial"/>
          <w:b/>
          <w:bCs/>
          <w:i/>
          <w:sz w:val="22"/>
        </w:rPr>
        <w:t xml:space="preserve">POR LA CUAL SE ORDENA UNA EXPROPIACIÓN POR VÍA ADMINISTRATIVA REGISTRO TOPOGRAFICO RT </w:t>
      </w:r>
      <w:r w:rsidR="00490C09">
        <w:rPr>
          <w:rFonts w:ascii="Arial" w:hAnsi="Arial" w:cs="Arial"/>
          <w:b/>
          <w:bCs/>
          <w:i/>
          <w:sz w:val="22"/>
        </w:rPr>
        <w:t>52583</w:t>
      </w:r>
      <w:r w:rsidRPr="00C26FAB">
        <w:rPr>
          <w:rFonts w:ascii="Arial" w:hAnsi="Arial" w:cs="Arial"/>
          <w:b/>
          <w:bCs/>
          <w:sz w:val="22"/>
        </w:rPr>
        <w:t>”</w:t>
      </w:r>
    </w:p>
    <w:p w14:paraId="4AB0B8F0" w14:textId="1EA0BFA6" w:rsidR="00C26FAB" w:rsidRPr="00C26FAB" w:rsidRDefault="00C26FAB" w:rsidP="00772B53">
      <w:pPr>
        <w:rPr>
          <w:rFonts w:ascii="Arial" w:eastAsia="Times New Roman" w:hAnsi="Arial" w:cs="Arial"/>
          <w:sz w:val="22"/>
        </w:rPr>
      </w:pPr>
    </w:p>
    <w:p w14:paraId="4CBBEB3C" w14:textId="4FB0134A" w:rsidR="00772B53" w:rsidRPr="00490C09" w:rsidRDefault="00772B53" w:rsidP="00490C09">
      <w:pPr>
        <w:autoSpaceDE w:val="0"/>
        <w:autoSpaceDN w:val="0"/>
        <w:adjustRightInd w:val="0"/>
        <w:jc w:val="both"/>
        <w:rPr>
          <w:rFonts w:ascii="LiberationSans-Bold" w:hAnsi="LiberationSans-Bold" w:cs="LiberationSans-Bold"/>
          <w:b/>
          <w:bCs/>
        </w:rPr>
      </w:pPr>
      <w:r w:rsidRPr="00C26FAB">
        <w:rPr>
          <w:rFonts w:ascii="Arial" w:hAnsi="Arial" w:cs="Arial"/>
          <w:bCs/>
          <w:sz w:val="22"/>
        </w:rPr>
        <w:t>En cumplimiento del inciso 2º del artículo 69 de la Ley 1437 de 2011 y ante la imposibilidad de notificar personalmente a los HEREDEROS DETERMINADOS E</w:t>
      </w:r>
      <w:r w:rsidR="00490C09">
        <w:rPr>
          <w:rFonts w:ascii="Arial" w:hAnsi="Arial" w:cs="Arial"/>
          <w:bCs/>
          <w:sz w:val="22"/>
        </w:rPr>
        <w:t xml:space="preserve"> </w:t>
      </w:r>
      <w:r w:rsidRPr="00C26FAB">
        <w:rPr>
          <w:rFonts w:ascii="Arial" w:hAnsi="Arial" w:cs="Arial"/>
          <w:bCs/>
          <w:sz w:val="22"/>
        </w:rPr>
        <w:t xml:space="preserve">INDETERMINADOS DEL SEÑOR </w:t>
      </w:r>
      <w:r w:rsidR="00490C09" w:rsidRPr="00490C09">
        <w:rPr>
          <w:rFonts w:ascii="Arial" w:hAnsi="Arial" w:cs="Arial"/>
          <w:sz w:val="22"/>
          <w:szCs w:val="22"/>
        </w:rPr>
        <w:t>PARMENIO SALGADO GOMEZ</w:t>
      </w:r>
      <w:r w:rsidR="00490C09" w:rsidRPr="00490C09">
        <w:rPr>
          <w:rFonts w:ascii="LiberationSans-Bold" w:hAnsi="LiberationSans-Bold" w:cs="LiberationSans-Bold"/>
        </w:rPr>
        <w:t xml:space="preserve"> </w:t>
      </w:r>
      <w:r w:rsidRPr="00C26FAB">
        <w:rPr>
          <w:rFonts w:ascii="Arial" w:hAnsi="Arial" w:cs="Arial"/>
          <w:bCs/>
          <w:sz w:val="22"/>
        </w:rPr>
        <w:t xml:space="preserve">.E.P.D. quien en vida se identificó con la cédula de ciudadanía </w:t>
      </w:r>
      <w:r w:rsidR="00490C09" w:rsidRPr="00490C09">
        <w:rPr>
          <w:rFonts w:ascii="LiberationSans-Bold" w:hAnsi="LiberationSans-Bold" w:cs="LiberationSans-Bold"/>
        </w:rPr>
        <w:t>17.036.791</w:t>
      </w:r>
      <w:r w:rsidRPr="00C26FAB">
        <w:rPr>
          <w:rFonts w:ascii="Arial" w:hAnsi="Arial" w:cs="Arial"/>
          <w:bCs/>
          <w:sz w:val="22"/>
        </w:rPr>
        <w:t xml:space="preserve">, dado que no es posible tener certeza de la identificación y, por tanto, de la dirección de notificación de todos los herederos, en virtud del debido proceso se procede a realizar la publicación de la notificación por aviso de la Resolución </w:t>
      </w:r>
      <w:r w:rsidR="00490C09" w:rsidRPr="00490C09">
        <w:rPr>
          <w:rFonts w:ascii="Arial" w:hAnsi="Arial" w:cs="Arial"/>
          <w:sz w:val="22"/>
        </w:rPr>
        <w:t xml:space="preserve">3121 del 27 de noviembre de 2025 </w:t>
      </w:r>
      <w:r w:rsidRPr="00490C09">
        <w:rPr>
          <w:rFonts w:ascii="Arial" w:hAnsi="Arial" w:cs="Arial"/>
          <w:i/>
          <w:sz w:val="22"/>
        </w:rPr>
        <w:t>“</w:t>
      </w:r>
      <w:r w:rsidR="00C26FAB" w:rsidRPr="00C26FAB">
        <w:rPr>
          <w:rFonts w:ascii="Arial" w:hAnsi="Arial" w:cs="Arial"/>
          <w:bCs/>
          <w:i/>
          <w:sz w:val="22"/>
        </w:rPr>
        <w:t xml:space="preserve">POR LA CUAL SE ORDENA UNA EXPROPIACIÓN POR VÍA ADMINISTRATIVA REGISTRO TOPOGRAFICO RT </w:t>
      </w:r>
      <w:r w:rsidR="00490C09">
        <w:rPr>
          <w:rFonts w:ascii="Arial" w:hAnsi="Arial" w:cs="Arial"/>
          <w:bCs/>
          <w:i/>
          <w:sz w:val="22"/>
        </w:rPr>
        <w:t>52583</w:t>
      </w:r>
      <w:r w:rsidRPr="00C26FAB">
        <w:rPr>
          <w:rFonts w:ascii="Arial" w:hAnsi="Arial" w:cs="Arial"/>
          <w:bCs/>
          <w:i/>
          <w:sz w:val="22"/>
        </w:rPr>
        <w:t>”</w:t>
      </w:r>
    </w:p>
    <w:p w14:paraId="603C283F" w14:textId="77777777" w:rsidR="00772B53" w:rsidRPr="00C26FAB" w:rsidRDefault="00772B53" w:rsidP="00490C09">
      <w:pPr>
        <w:pStyle w:val="Ttulo2"/>
        <w:spacing w:before="0" w:after="0"/>
        <w:jc w:val="both"/>
        <w:rPr>
          <w:rFonts w:ascii="Arial" w:hAnsi="Arial" w:cs="Arial"/>
          <w:b w:val="0"/>
          <w:bCs/>
          <w:sz w:val="22"/>
          <w:szCs w:val="24"/>
        </w:rPr>
      </w:pPr>
    </w:p>
    <w:p w14:paraId="7EE0F5B7" w14:textId="77777777" w:rsidR="00772B53" w:rsidRPr="00C26FAB" w:rsidRDefault="00772B53" w:rsidP="00772B53">
      <w:pPr>
        <w:pStyle w:val="Ttulo2"/>
        <w:spacing w:before="0" w:after="0"/>
        <w:jc w:val="both"/>
        <w:rPr>
          <w:rFonts w:ascii="Arial" w:hAnsi="Arial" w:cs="Arial"/>
          <w:b w:val="0"/>
          <w:bCs/>
          <w:sz w:val="22"/>
          <w:szCs w:val="24"/>
        </w:rPr>
      </w:pPr>
      <w:r w:rsidRPr="00C26FAB">
        <w:rPr>
          <w:rFonts w:ascii="Arial" w:hAnsi="Arial" w:cs="Arial"/>
          <w:b w:val="0"/>
          <w:bCs/>
          <w:sz w:val="22"/>
          <w:szCs w:val="24"/>
        </w:rPr>
        <w:t>Se realiza la publicación de la notificación por aviso por un término de cinco (5) días contados a partir de la fecha anotada en la constancia de fijación en la página web de la entidad, por tanto, conforme al citado artículo 69, se advierte que la notificación del acto aludido se surte al finalizar el día siguiente del retiro del presente aviso.</w:t>
      </w:r>
    </w:p>
    <w:p w14:paraId="173F5EDA" w14:textId="2FDE8198" w:rsidR="00772B53" w:rsidRPr="00C26FAB" w:rsidRDefault="00772B53" w:rsidP="00772B53">
      <w:pPr>
        <w:pStyle w:val="Ttulo2"/>
        <w:spacing w:before="0" w:after="0"/>
        <w:jc w:val="both"/>
        <w:rPr>
          <w:rFonts w:ascii="Arial" w:hAnsi="Arial" w:cs="Arial"/>
          <w:b w:val="0"/>
          <w:bCs/>
          <w:sz w:val="22"/>
          <w:szCs w:val="24"/>
        </w:rPr>
      </w:pPr>
    </w:p>
    <w:p w14:paraId="39FF6CC3" w14:textId="77777777" w:rsidR="0014490C" w:rsidRPr="00C26FAB" w:rsidRDefault="00772B53" w:rsidP="006D4693">
      <w:pPr>
        <w:autoSpaceDE w:val="0"/>
        <w:autoSpaceDN w:val="0"/>
        <w:adjustRightInd w:val="0"/>
        <w:jc w:val="both"/>
        <w:rPr>
          <w:rFonts w:ascii="Arial" w:hAnsi="Arial" w:cs="Arial"/>
          <w:sz w:val="22"/>
        </w:rPr>
      </w:pPr>
      <w:r w:rsidRPr="00C26FAB">
        <w:rPr>
          <w:rFonts w:ascii="Arial" w:hAnsi="Arial" w:cs="Arial"/>
          <w:sz w:val="22"/>
        </w:rPr>
        <w:t>Contra la presente resolución solo procede el recurso de reposición, el cual puede interponerse en la diligencia de notificación personal o dentro de los diez (10) días hábiles siguientes a la fecha de notificación, de acuerdo con lo establecido en el artículo 69 de la ley 388 de 1997, en concordancia con el artículo 76 del Código de Procedimiento Administrativo y de lo Contencioso Administrativo.</w:t>
      </w:r>
    </w:p>
    <w:p w14:paraId="60B9D7CB" w14:textId="77777777" w:rsidR="00772B53" w:rsidRPr="00C26FAB" w:rsidRDefault="00772B53" w:rsidP="00772B53">
      <w:pPr>
        <w:pStyle w:val="Ttulo2"/>
        <w:spacing w:before="0" w:after="0"/>
        <w:jc w:val="both"/>
        <w:rPr>
          <w:rFonts w:ascii="Arial" w:hAnsi="Arial" w:cs="Arial"/>
          <w:b w:val="0"/>
          <w:bCs/>
          <w:sz w:val="22"/>
          <w:szCs w:val="24"/>
        </w:rPr>
      </w:pPr>
    </w:p>
    <w:p w14:paraId="7767FD7F" w14:textId="0F2097A6" w:rsidR="0014490C" w:rsidRPr="00C26FAB" w:rsidRDefault="00772B53" w:rsidP="0014490C">
      <w:pPr>
        <w:pStyle w:val="Ttulo2"/>
        <w:spacing w:before="0" w:after="0"/>
        <w:jc w:val="both"/>
        <w:rPr>
          <w:rFonts w:ascii="Arial" w:hAnsi="Arial" w:cs="Arial"/>
          <w:b w:val="0"/>
          <w:bCs/>
          <w:sz w:val="22"/>
          <w:szCs w:val="24"/>
        </w:rPr>
      </w:pPr>
      <w:r w:rsidRPr="00C26FAB">
        <w:rPr>
          <w:rFonts w:ascii="Arial" w:hAnsi="Arial" w:cs="Arial"/>
          <w:b w:val="0"/>
          <w:bCs/>
          <w:sz w:val="22"/>
          <w:szCs w:val="24"/>
        </w:rPr>
        <w:t xml:space="preserve">Con el fin de dar cumplimiento del derecho constitucional fundamental al debido proceso y, por tanto, surtir la notificación de los </w:t>
      </w:r>
      <w:r w:rsidR="0014490C" w:rsidRPr="00C26FAB">
        <w:rPr>
          <w:rFonts w:ascii="Arial" w:hAnsi="Arial" w:cs="Arial"/>
          <w:bCs/>
          <w:sz w:val="22"/>
          <w:szCs w:val="24"/>
        </w:rPr>
        <w:t>HEREDEROS DETERMINADOS E INDETERMINADOS DEL SEÑOR</w:t>
      </w:r>
      <w:r w:rsidR="00490C09">
        <w:rPr>
          <w:rFonts w:ascii="Arial" w:hAnsi="Arial" w:cs="Arial"/>
          <w:sz w:val="22"/>
          <w:szCs w:val="24"/>
        </w:rPr>
        <w:t xml:space="preserve"> PARMENIO SALGADO GOMEZ</w:t>
      </w:r>
      <w:r w:rsidRPr="00C26FAB">
        <w:rPr>
          <w:rFonts w:ascii="Arial" w:hAnsi="Arial" w:cs="Arial"/>
          <w:b w:val="0"/>
          <w:bCs/>
          <w:sz w:val="22"/>
          <w:szCs w:val="24"/>
        </w:rPr>
        <w:t xml:space="preserve">, </w:t>
      </w:r>
      <w:r w:rsidR="00C26FAB" w:rsidRPr="00C26FAB">
        <w:rPr>
          <w:rFonts w:ascii="Arial" w:hAnsi="Arial" w:cs="Arial"/>
          <w:b w:val="0"/>
          <w:bCs/>
          <w:sz w:val="22"/>
          <w:szCs w:val="24"/>
        </w:rPr>
        <w:t>el suscrito</w:t>
      </w:r>
      <w:r w:rsidR="0014490C" w:rsidRPr="00C26FAB">
        <w:rPr>
          <w:rFonts w:ascii="Arial" w:hAnsi="Arial" w:cs="Arial"/>
          <w:b w:val="0"/>
          <w:bCs/>
          <w:sz w:val="22"/>
          <w:szCs w:val="24"/>
        </w:rPr>
        <w:t xml:space="preserve"> Subdirector Técnico de Adquisición Predial (e) del </w:t>
      </w:r>
      <w:r w:rsidRPr="00C26FAB">
        <w:rPr>
          <w:rFonts w:ascii="Arial" w:hAnsi="Arial" w:cs="Arial"/>
          <w:b w:val="0"/>
          <w:bCs/>
          <w:sz w:val="22"/>
          <w:szCs w:val="24"/>
        </w:rPr>
        <w:t>INSTITUTO DE DESARROLLO URBANO, hace constar la publicación del presente aviso, conforme lo dispone el inciso segundo del artículo 68 del Código de Procedimiento Administrativo y de lo Contencioso Administrativo, en lugar público de la Dirección Técnica de Predios del Instituto de Desarrollo Urbano y en la página web, hoy</w:t>
      </w:r>
      <w:r w:rsidR="0014490C" w:rsidRPr="00C26FAB">
        <w:rPr>
          <w:rFonts w:ascii="Arial" w:hAnsi="Arial" w:cs="Arial"/>
          <w:b w:val="0"/>
          <w:bCs/>
          <w:sz w:val="22"/>
          <w:szCs w:val="24"/>
        </w:rPr>
        <w:t xml:space="preserve"> </w:t>
      </w:r>
      <w:r w:rsidR="00490C09">
        <w:rPr>
          <w:rFonts w:ascii="Arial" w:hAnsi="Arial" w:cs="Arial"/>
          <w:b w:val="0"/>
          <w:bCs/>
          <w:sz w:val="22"/>
          <w:szCs w:val="24"/>
        </w:rPr>
        <w:t xml:space="preserve"> jueves 11 de diciembre de 2025 </w:t>
      </w:r>
      <w:r w:rsidRPr="00C26FAB">
        <w:rPr>
          <w:rFonts w:ascii="Arial" w:hAnsi="Arial" w:cs="Arial"/>
          <w:b w:val="0"/>
          <w:bCs/>
          <w:sz w:val="22"/>
          <w:szCs w:val="24"/>
        </w:rPr>
        <w:t>a las 7:00 AM por el término de cinco</w:t>
      </w:r>
      <w:r w:rsidR="00C26FAB">
        <w:rPr>
          <w:rFonts w:ascii="Arial" w:hAnsi="Arial" w:cs="Arial"/>
          <w:b w:val="0"/>
          <w:bCs/>
          <w:sz w:val="22"/>
          <w:szCs w:val="24"/>
        </w:rPr>
        <w:t xml:space="preserve"> (5) días hábiles, hasta el día martes</w:t>
      </w:r>
      <w:r w:rsidR="0014490C" w:rsidRPr="00C26FAB">
        <w:rPr>
          <w:rFonts w:ascii="Arial" w:hAnsi="Arial" w:cs="Arial"/>
          <w:b w:val="0"/>
          <w:bCs/>
          <w:sz w:val="22"/>
          <w:szCs w:val="24"/>
        </w:rPr>
        <w:t xml:space="preserve"> </w:t>
      </w:r>
      <w:r w:rsidR="00881BA3">
        <w:rPr>
          <w:rFonts w:ascii="Arial" w:hAnsi="Arial" w:cs="Arial"/>
          <w:b w:val="0"/>
          <w:bCs/>
          <w:sz w:val="22"/>
          <w:szCs w:val="24"/>
        </w:rPr>
        <w:t>18</w:t>
      </w:r>
      <w:r w:rsidR="0014490C" w:rsidRPr="00C26FAB">
        <w:rPr>
          <w:rFonts w:ascii="Arial" w:hAnsi="Arial" w:cs="Arial"/>
          <w:b w:val="0"/>
          <w:bCs/>
          <w:sz w:val="22"/>
          <w:szCs w:val="24"/>
        </w:rPr>
        <w:t xml:space="preserve"> de </w:t>
      </w:r>
      <w:r w:rsidR="00335B2F">
        <w:rPr>
          <w:rFonts w:ascii="Arial" w:hAnsi="Arial" w:cs="Arial"/>
          <w:b w:val="0"/>
          <w:bCs/>
          <w:sz w:val="22"/>
          <w:szCs w:val="24"/>
        </w:rPr>
        <w:t>diciembre</w:t>
      </w:r>
      <w:r w:rsidR="0014490C" w:rsidRPr="00C26FAB">
        <w:rPr>
          <w:rFonts w:ascii="Arial" w:hAnsi="Arial" w:cs="Arial"/>
          <w:b w:val="0"/>
          <w:bCs/>
          <w:sz w:val="22"/>
          <w:szCs w:val="24"/>
        </w:rPr>
        <w:t xml:space="preserve"> de 2025 </w:t>
      </w:r>
      <w:r w:rsidRPr="00C26FAB">
        <w:rPr>
          <w:rFonts w:ascii="Arial" w:hAnsi="Arial" w:cs="Arial"/>
          <w:b w:val="0"/>
          <w:bCs/>
          <w:sz w:val="22"/>
          <w:szCs w:val="24"/>
        </w:rPr>
        <w:t>a las 4:30 PM</w:t>
      </w:r>
    </w:p>
    <w:p w14:paraId="6BC925C3" w14:textId="1EBAA6AC" w:rsidR="0014490C" w:rsidRPr="00C26FAB" w:rsidRDefault="0014490C" w:rsidP="006C34ED">
      <w:pPr>
        <w:tabs>
          <w:tab w:val="left" w:pos="-720"/>
        </w:tabs>
        <w:suppressAutoHyphens/>
        <w:rPr>
          <w:rFonts w:ascii="Arial" w:hAnsi="Arial" w:cs="Arial"/>
          <w:spacing w:val="-3"/>
          <w:sz w:val="22"/>
        </w:rPr>
      </w:pPr>
    </w:p>
    <w:p w14:paraId="7998DFA2" w14:textId="70D9E50F" w:rsidR="0014490C" w:rsidRPr="00C26FAB" w:rsidRDefault="0014490C" w:rsidP="006C34ED">
      <w:pPr>
        <w:tabs>
          <w:tab w:val="left" w:pos="-720"/>
        </w:tabs>
        <w:suppressAutoHyphens/>
        <w:rPr>
          <w:rFonts w:ascii="Arial" w:hAnsi="Arial" w:cs="Arial"/>
          <w:spacing w:val="-3"/>
          <w:sz w:val="22"/>
        </w:rPr>
      </w:pPr>
    </w:p>
    <w:p w14:paraId="72357153" w14:textId="6749F8D1" w:rsidR="00463F5D" w:rsidRPr="00C26FAB" w:rsidRDefault="00463F5D" w:rsidP="006C34ED">
      <w:pPr>
        <w:tabs>
          <w:tab w:val="left" w:pos="-720"/>
        </w:tabs>
        <w:suppressAutoHyphens/>
        <w:rPr>
          <w:rFonts w:ascii="Arial" w:hAnsi="Arial" w:cs="Arial"/>
          <w:spacing w:val="-3"/>
          <w:sz w:val="22"/>
        </w:rPr>
      </w:pPr>
    </w:p>
    <w:p w14:paraId="7EB6E7BD" w14:textId="77777777" w:rsidR="00463F5D" w:rsidRPr="00C26FAB" w:rsidRDefault="00463F5D" w:rsidP="006C34ED">
      <w:pPr>
        <w:tabs>
          <w:tab w:val="left" w:pos="-720"/>
        </w:tabs>
        <w:suppressAutoHyphens/>
        <w:rPr>
          <w:rFonts w:ascii="Arial" w:hAnsi="Arial" w:cs="Arial"/>
          <w:spacing w:val="-3"/>
          <w:sz w:val="22"/>
        </w:rPr>
      </w:pPr>
    </w:p>
    <w:p w14:paraId="18967441" w14:textId="77777777" w:rsidR="00463F5D" w:rsidRPr="00C26FAB" w:rsidRDefault="00463F5D" w:rsidP="006C34ED">
      <w:pPr>
        <w:tabs>
          <w:tab w:val="left" w:pos="-720"/>
        </w:tabs>
        <w:suppressAutoHyphens/>
        <w:rPr>
          <w:rFonts w:ascii="Arial" w:hAnsi="Arial" w:cs="Arial"/>
          <w:spacing w:val="-3"/>
          <w:sz w:val="22"/>
        </w:rPr>
      </w:pPr>
    </w:p>
    <w:p w14:paraId="27279DCB" w14:textId="77777777" w:rsidR="006C34ED" w:rsidRPr="00C26FAB" w:rsidRDefault="006C34ED" w:rsidP="006C34ED">
      <w:pPr>
        <w:tabs>
          <w:tab w:val="left" w:pos="-720"/>
        </w:tabs>
        <w:suppressAutoHyphens/>
        <w:rPr>
          <w:rFonts w:ascii="Arial" w:hAnsi="Arial" w:cs="Arial"/>
          <w:spacing w:val="-3"/>
          <w:sz w:val="22"/>
        </w:rPr>
      </w:pPr>
    </w:p>
    <w:p w14:paraId="35DD41B3" w14:textId="76103221" w:rsidR="006C34ED" w:rsidRPr="00C26FAB" w:rsidRDefault="005821E4" w:rsidP="006C34ED">
      <w:pPr>
        <w:jc w:val="center"/>
        <w:rPr>
          <w:rFonts w:ascii="Arial" w:hAnsi="Arial" w:cs="Arial"/>
          <w:b/>
          <w:sz w:val="22"/>
          <w:lang w:val="es-ES_tradnl" w:eastAsia="ar-SA"/>
        </w:rPr>
      </w:pPr>
      <w:r w:rsidRPr="00C26FAB">
        <w:rPr>
          <w:rFonts w:ascii="Arial" w:hAnsi="Arial" w:cs="Arial"/>
          <w:b/>
          <w:sz w:val="22"/>
          <w:lang w:val="es-ES_tradnl" w:eastAsia="ar-SA"/>
        </w:rPr>
        <w:t>RODRIGO ANDRÉS MOSCOSO VALDERRAMA</w:t>
      </w:r>
    </w:p>
    <w:p w14:paraId="042E3869" w14:textId="7A2BFD02" w:rsidR="006C34ED" w:rsidRPr="00C26FAB" w:rsidRDefault="005821E4" w:rsidP="006C34ED">
      <w:pPr>
        <w:jc w:val="center"/>
        <w:rPr>
          <w:rFonts w:ascii="Arial" w:hAnsi="Arial" w:cs="Arial"/>
          <w:b/>
          <w:sz w:val="22"/>
        </w:rPr>
      </w:pPr>
      <w:r w:rsidRPr="00C26FAB">
        <w:rPr>
          <w:rFonts w:ascii="Arial" w:hAnsi="Arial" w:cs="Arial"/>
          <w:b/>
          <w:sz w:val="22"/>
        </w:rPr>
        <w:t>Subd</w:t>
      </w:r>
      <w:r w:rsidR="006C34ED" w:rsidRPr="00C26FAB">
        <w:rPr>
          <w:rFonts w:ascii="Arial" w:hAnsi="Arial" w:cs="Arial"/>
          <w:b/>
          <w:sz w:val="22"/>
        </w:rPr>
        <w:t>irección Técnic</w:t>
      </w:r>
      <w:r w:rsidRPr="00C26FAB">
        <w:rPr>
          <w:rFonts w:ascii="Arial" w:hAnsi="Arial" w:cs="Arial"/>
          <w:b/>
          <w:sz w:val="22"/>
        </w:rPr>
        <w:t>o de Adquisición Predial (</w:t>
      </w:r>
      <w:r w:rsidR="004A1735" w:rsidRPr="00C26FAB">
        <w:rPr>
          <w:rFonts w:ascii="Arial" w:hAnsi="Arial" w:cs="Arial"/>
          <w:b/>
          <w:sz w:val="22"/>
        </w:rPr>
        <w:t>E</w:t>
      </w:r>
      <w:r w:rsidRPr="00C26FAB">
        <w:rPr>
          <w:rFonts w:ascii="Arial" w:hAnsi="Arial" w:cs="Arial"/>
          <w:b/>
          <w:sz w:val="22"/>
        </w:rPr>
        <w:t>)</w:t>
      </w:r>
    </w:p>
    <w:p w14:paraId="2BD00B30" w14:textId="77777777" w:rsidR="00463F5D" w:rsidRPr="00C26FAB" w:rsidRDefault="00463F5D" w:rsidP="00463F5D">
      <w:pPr>
        <w:pStyle w:val="NormalWeb"/>
        <w:spacing w:before="0" w:beforeAutospacing="0" w:after="0" w:afterAutospacing="0"/>
        <w:rPr>
          <w:rFonts w:ascii="Arial" w:hAnsi="Arial" w:cs="Arial"/>
          <w:lang w:val="es-ES_tradnl"/>
        </w:rPr>
      </w:pPr>
    </w:p>
    <w:p w14:paraId="3C5D87B7" w14:textId="3E505B6C" w:rsidR="0014490C" w:rsidRPr="00C26FAB" w:rsidRDefault="006C34ED" w:rsidP="00463F5D">
      <w:pPr>
        <w:pStyle w:val="NormalWeb"/>
        <w:spacing w:before="0" w:beforeAutospacing="0" w:after="0" w:afterAutospacing="0"/>
        <w:rPr>
          <w:rFonts w:ascii="Arial" w:hAnsi="Arial" w:cs="Arial"/>
          <w:sz w:val="14"/>
        </w:rPr>
      </w:pPr>
      <w:r w:rsidRPr="00C26FAB">
        <w:rPr>
          <w:rFonts w:ascii="Arial" w:hAnsi="Arial" w:cs="Arial"/>
          <w:sz w:val="14"/>
          <w:lang w:val="es-ES_tradnl"/>
        </w:rPr>
        <w:t>Proyectó: Andrea Tatiana Ricardo Amaya – Gestora Jurídica Av.68</w:t>
      </w:r>
      <w:r w:rsidR="00940A33" w:rsidRPr="00C26FAB">
        <w:rPr>
          <w:rFonts w:ascii="Arial" w:hAnsi="Arial" w:cs="Arial"/>
          <w:sz w:val="14"/>
          <w:lang w:val="es-ES_tradnl"/>
        </w:rPr>
        <w:t xml:space="preserve"> </w:t>
      </w:r>
      <w:r w:rsidR="00940A33" w:rsidRPr="00C26FAB">
        <w:rPr>
          <w:rFonts w:ascii="Arial" w:hAnsi="Arial" w:cs="Arial"/>
          <w:sz w:val="14"/>
        </w:rPr>
        <w:t>(STAP)</w:t>
      </w:r>
      <w:r w:rsidR="0014490C" w:rsidRPr="00C26FAB">
        <w:rPr>
          <w:rFonts w:ascii="Arial" w:hAnsi="Arial" w:cs="Arial"/>
          <w:sz w:val="14"/>
        </w:rPr>
        <w:t xml:space="preserve"> </w:t>
      </w:r>
      <w:r w:rsidR="00463F5D" w:rsidRPr="00C26FAB">
        <w:rPr>
          <w:rFonts w:ascii="Arial" w:hAnsi="Arial" w:cs="Arial"/>
          <w:noProof/>
          <w:sz w:val="14"/>
        </w:rPr>
        <w:drawing>
          <wp:inline distT="0" distB="0" distL="0" distR="0" wp14:anchorId="66FF7708" wp14:editId="2AC2A0C5">
            <wp:extent cx="209320" cy="144780"/>
            <wp:effectExtent l="0" t="0" r="635" b="7620"/>
            <wp:docPr id="10" name="Imagen 10" descr="C:\Users\aricardoa\OneDrive\Fotos\visto bueno 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cardoa\OneDrive\Fotos\visto bueno TR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43" cy="177857"/>
                    </a:xfrm>
                    <a:prstGeom prst="rect">
                      <a:avLst/>
                    </a:prstGeom>
                    <a:noFill/>
                    <a:ln>
                      <a:noFill/>
                    </a:ln>
                  </pic:spPr>
                </pic:pic>
              </a:graphicData>
            </a:graphic>
          </wp:inline>
        </w:drawing>
      </w:r>
    </w:p>
    <w:p w14:paraId="31E2C29E" w14:textId="0091A263" w:rsidR="0014490C" w:rsidRPr="00C26FAB" w:rsidRDefault="00940A33" w:rsidP="00463F5D">
      <w:pPr>
        <w:pStyle w:val="NormalWeb"/>
        <w:spacing w:before="0" w:beforeAutospacing="0" w:after="0" w:afterAutospacing="0"/>
        <w:rPr>
          <w:rFonts w:ascii="Arial" w:hAnsi="Arial" w:cs="Arial"/>
          <w:sz w:val="14"/>
        </w:rPr>
      </w:pPr>
      <w:r w:rsidRPr="00C26FAB">
        <w:rPr>
          <w:rFonts w:ascii="Arial" w:hAnsi="Arial" w:cs="Arial"/>
          <w:sz w:val="14"/>
        </w:rPr>
        <w:t>Reviso José Duván Núñez Muñoz – Articulador Jurídica Av. 68 (STAP)</w:t>
      </w:r>
      <w:r w:rsidR="00463F5D" w:rsidRPr="00C26FAB">
        <w:rPr>
          <w:rFonts w:ascii="Arial" w:hAnsi="Arial" w:cs="Arial"/>
          <w:noProof/>
          <w:sz w:val="14"/>
        </w:rPr>
        <w:t xml:space="preserve"> </w:t>
      </w:r>
      <w:r w:rsidR="00463F5D" w:rsidRPr="00C26FAB">
        <w:rPr>
          <w:rFonts w:ascii="Arial" w:hAnsi="Arial" w:cs="Arial"/>
          <w:noProof/>
          <w:sz w:val="14"/>
        </w:rPr>
        <w:drawing>
          <wp:inline distT="0" distB="0" distL="0" distR="0" wp14:anchorId="0F754CD3" wp14:editId="2210FB9E">
            <wp:extent cx="448310" cy="99060"/>
            <wp:effectExtent l="0" t="0" r="8890" b="0"/>
            <wp:docPr id="1590164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64036" name="Imagen 1590164036"/>
                    <pic:cNvPicPr/>
                  </pic:nvPicPr>
                  <pic:blipFill>
                    <a:blip r:embed="rId8">
                      <a:extLst>
                        <a:ext uri="{28A0092B-C50C-407E-A947-70E740481C1C}">
                          <a14:useLocalDpi xmlns:a14="http://schemas.microsoft.com/office/drawing/2010/main" val="0"/>
                        </a:ext>
                      </a:extLst>
                    </a:blip>
                    <a:stretch>
                      <a:fillRect/>
                    </a:stretch>
                  </pic:blipFill>
                  <pic:spPr>
                    <a:xfrm>
                      <a:off x="0" y="0"/>
                      <a:ext cx="448310" cy="99060"/>
                    </a:xfrm>
                    <a:prstGeom prst="rect">
                      <a:avLst/>
                    </a:prstGeom>
                  </pic:spPr>
                </pic:pic>
              </a:graphicData>
            </a:graphic>
          </wp:inline>
        </w:drawing>
      </w:r>
    </w:p>
    <w:p w14:paraId="68467A53" w14:textId="187A1A62" w:rsidR="006C34ED" w:rsidRPr="00C26FAB" w:rsidRDefault="006C34ED" w:rsidP="006C34ED">
      <w:pPr>
        <w:pBdr>
          <w:bottom w:val="single" w:sz="12" w:space="1" w:color="auto"/>
        </w:pBdr>
        <w:tabs>
          <w:tab w:val="left" w:pos="-720"/>
        </w:tabs>
        <w:suppressAutoHyphens/>
        <w:rPr>
          <w:rFonts w:ascii="Arial" w:hAnsi="Arial" w:cs="Arial"/>
          <w:spacing w:val="-3"/>
          <w:lang w:val="es-ES_tradnl"/>
        </w:rPr>
      </w:pPr>
      <w:r w:rsidRPr="00C26FAB">
        <w:rPr>
          <w:rFonts w:ascii="Arial" w:hAnsi="Arial" w:cs="Arial"/>
          <w:sz w:val="14"/>
          <w:lang w:val="es-ES_tradnl"/>
        </w:rPr>
        <w:t xml:space="preserve">RT </w:t>
      </w:r>
      <w:r w:rsidR="00C26FAB">
        <w:rPr>
          <w:rFonts w:ascii="Arial" w:hAnsi="Arial" w:cs="Arial"/>
          <w:sz w:val="14"/>
          <w:lang w:val="es-ES_tradnl"/>
        </w:rPr>
        <w:t>49673</w:t>
      </w:r>
    </w:p>
    <w:sectPr w:rsidR="006C34ED" w:rsidRPr="00C26FAB" w:rsidSect="0014490C">
      <w:headerReference w:type="default" r:id="rId9"/>
      <w:footerReference w:type="default" r:id="rId10"/>
      <w:pgSz w:w="12240" w:h="15840"/>
      <w:pgMar w:top="1418" w:right="1704" w:bottom="2125" w:left="1701" w:header="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9E51" w14:textId="77777777" w:rsidR="002E038F" w:rsidRDefault="002E038F">
      <w:r>
        <w:separator/>
      </w:r>
    </w:p>
  </w:endnote>
  <w:endnote w:type="continuationSeparator" w:id="0">
    <w:p w14:paraId="63EA1CAA" w14:textId="77777777" w:rsidR="002E038F" w:rsidRDefault="002E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Sans-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8C7C" w14:textId="77777777" w:rsidR="00600B4D" w:rsidRPr="00BD36A2" w:rsidRDefault="00600B4D" w:rsidP="00600B4D">
    <w:pPr>
      <w:shd w:val="clear" w:color="auto" w:fill="FFFFFF"/>
      <w:jc w:val="center"/>
      <w:rPr>
        <w:rFonts w:ascii="Arial" w:eastAsia="Times New Roman" w:hAnsi="Arial" w:cs="Arial"/>
        <w:color w:val="222222"/>
        <w:sz w:val="12"/>
        <w:szCs w:val="12"/>
      </w:rPr>
    </w:pPr>
    <w:r w:rsidRPr="00BD36A2">
      <w:rPr>
        <w:rFonts w:ascii="Arial" w:eastAsia="Times New Roman" w:hAnsi="Arial" w:cs="Arial"/>
        <w:b/>
        <w:bCs/>
        <w:i/>
        <w:iCs/>
        <w:color w:val="333333"/>
        <w:sz w:val="12"/>
        <w:szCs w:val="12"/>
      </w:rPr>
      <w:t>Te invitamos a hacer uso del formulario de Radicación Web</w:t>
    </w:r>
  </w:p>
  <w:p w14:paraId="60323F7F" w14:textId="77777777" w:rsidR="00600B4D" w:rsidRPr="00BD36A2" w:rsidRDefault="002E038F" w:rsidP="00600B4D">
    <w:pPr>
      <w:shd w:val="clear" w:color="auto" w:fill="FFFFFF"/>
      <w:jc w:val="center"/>
      <w:rPr>
        <w:rFonts w:ascii="Arial" w:eastAsia="Times New Roman" w:hAnsi="Arial" w:cs="Arial"/>
        <w:color w:val="222222"/>
        <w:sz w:val="12"/>
        <w:szCs w:val="12"/>
      </w:rPr>
    </w:pPr>
    <w:hyperlink r:id="rId1" w:tgtFrame="_blank" w:history="1">
      <w:r w:rsidR="00600B4D" w:rsidRPr="00BD36A2">
        <w:rPr>
          <w:rFonts w:ascii="Arial" w:eastAsia="Times New Roman" w:hAnsi="Arial" w:cs="Arial"/>
          <w:i/>
          <w:iCs/>
          <w:color w:val="1155CC"/>
          <w:sz w:val="12"/>
          <w:szCs w:val="12"/>
          <w:u w:val="single"/>
        </w:rPr>
        <w:t>https://www.idu.gov.co/page/radicacion-correspondencia</w:t>
      </w:r>
    </w:hyperlink>
  </w:p>
  <w:p w14:paraId="02BACBCC" w14:textId="77777777" w:rsidR="00600B4D" w:rsidRDefault="00600B4D" w:rsidP="00600B4D">
    <w:pPr>
      <w:shd w:val="clear" w:color="auto" w:fill="FFFFFF"/>
      <w:jc w:val="center"/>
      <w:rPr>
        <w:rFonts w:ascii="Arial" w:eastAsia="Times New Roman" w:hAnsi="Arial" w:cs="Arial"/>
        <w:i/>
        <w:iCs/>
        <w:color w:val="222222"/>
        <w:sz w:val="12"/>
        <w:szCs w:val="12"/>
      </w:rPr>
    </w:pPr>
    <w:r w:rsidRPr="00BD36A2">
      <w:rPr>
        <w:rFonts w:ascii="Arial" w:eastAsia="Times New Roman" w:hAnsi="Arial" w:cs="Arial"/>
        <w:i/>
        <w:iCs/>
        <w:color w:val="222222"/>
        <w:sz w:val="12"/>
        <w:szCs w:val="12"/>
      </w:rPr>
      <w:t>Por esta opción puedes radicar tus comunicaciones generales y obtener tu número de radicado de manera inmediata.</w:t>
    </w:r>
  </w:p>
  <w:p w14:paraId="28438D13" w14:textId="055326B1" w:rsidR="00C15CDA" w:rsidRDefault="001308C1">
    <w:pPr>
      <w:pBdr>
        <w:top w:val="nil"/>
        <w:left w:val="nil"/>
        <w:bottom w:val="nil"/>
        <w:right w:val="nil"/>
        <w:between w:val="nil"/>
      </w:pBdr>
      <w:spacing w:line="288" w:lineRule="auto"/>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335B2F">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4287D124" w14:textId="570D5B46" w:rsidR="00C15CDA" w:rsidRDefault="00600B4D">
    <w:pPr>
      <w:pBdr>
        <w:top w:val="nil"/>
        <w:left w:val="nil"/>
        <w:bottom w:val="nil"/>
        <w:right w:val="nil"/>
        <w:between w:val="nil"/>
      </w:pBdr>
      <w:tabs>
        <w:tab w:val="center" w:pos="4419"/>
        <w:tab w:val="right" w:pos="8838"/>
      </w:tabs>
      <w:jc w:val="center"/>
      <w:rPr>
        <w:rFonts w:ascii="Arial" w:eastAsia="Arial" w:hAnsi="Arial" w:cs="Arial"/>
        <w:i/>
        <w:color w:val="000000"/>
        <w:sz w:val="16"/>
        <w:szCs w:val="16"/>
      </w:rPr>
    </w:pPr>
    <w:r>
      <w:rPr>
        <w:noProof/>
      </w:rPr>
      <w:drawing>
        <wp:inline distT="0" distB="0" distL="0" distR="0" wp14:anchorId="04563A2D" wp14:editId="67812883">
          <wp:extent cx="5734050" cy="6400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734050" cy="640080"/>
                  </a:xfrm>
                  <a:prstGeom prst="rect">
                    <a:avLst/>
                  </a:prstGeom>
                </pic:spPr>
              </pic:pic>
            </a:graphicData>
          </a:graphic>
        </wp:inline>
      </w:drawing>
    </w:r>
  </w:p>
  <w:p w14:paraId="32A1E816" w14:textId="1770A241" w:rsidR="00C15CDA" w:rsidRDefault="00467381" w:rsidP="00467381">
    <w:pPr>
      <w:pBdr>
        <w:top w:val="nil"/>
        <w:left w:val="nil"/>
        <w:bottom w:val="nil"/>
        <w:right w:val="nil"/>
        <w:between w:val="nil"/>
      </w:pBdr>
      <w:tabs>
        <w:tab w:val="left" w:pos="7445"/>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D0D2" w14:textId="77777777" w:rsidR="002E038F" w:rsidRDefault="002E038F">
      <w:r>
        <w:separator/>
      </w:r>
    </w:p>
  </w:footnote>
  <w:footnote w:type="continuationSeparator" w:id="0">
    <w:p w14:paraId="23BEBD88" w14:textId="77777777" w:rsidR="002E038F" w:rsidRDefault="002E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D14F" w14:textId="77777777" w:rsidR="006C34ED" w:rsidRDefault="006C34ED">
    <w:pPr>
      <w:pBdr>
        <w:top w:val="nil"/>
        <w:left w:val="nil"/>
        <w:bottom w:val="nil"/>
        <w:right w:val="nil"/>
        <w:between w:val="nil"/>
      </w:pBdr>
      <w:tabs>
        <w:tab w:val="center" w:pos="4419"/>
        <w:tab w:val="right" w:pos="8838"/>
      </w:tabs>
      <w:rPr>
        <w:color w:val="000000"/>
      </w:rPr>
    </w:pPr>
  </w:p>
  <w:p w14:paraId="1EDAE4DE" w14:textId="7E4D2029" w:rsidR="00C15CDA" w:rsidRDefault="001308C1">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4BF1CC71" wp14:editId="163CD828">
          <wp:simplePos x="0" y="0"/>
          <wp:positionH relativeFrom="column">
            <wp:posOffset>1998345</wp:posOffset>
          </wp:positionH>
          <wp:positionV relativeFrom="paragraph">
            <wp:posOffset>71593</wp:posOffset>
          </wp:positionV>
          <wp:extent cx="1381760" cy="644525"/>
          <wp:effectExtent l="0" t="0" r="0" b="0"/>
          <wp:wrapSquare wrapText="bothSides" distT="0" distB="0" distL="114300" distR="114300"/>
          <wp:docPr id="8" name="image1.png" descr="SELLO_50Años blanco-02.png"/>
          <wp:cNvGraphicFramePr/>
          <a:graphic xmlns:a="http://schemas.openxmlformats.org/drawingml/2006/main">
            <a:graphicData uri="http://schemas.openxmlformats.org/drawingml/2006/picture">
              <pic:pic xmlns:pic="http://schemas.openxmlformats.org/drawingml/2006/picture">
                <pic:nvPicPr>
                  <pic:cNvPr id="0" name="image1.png" descr="SELLO_50Años blanco-02.png"/>
                  <pic:cNvPicPr preferRelativeResize="0"/>
                </pic:nvPicPr>
                <pic:blipFill>
                  <a:blip r:embed="rId1"/>
                  <a:srcRect l="5951" t="6501" r="9143" b="6952"/>
                  <a:stretch>
                    <a:fillRect/>
                  </a:stretch>
                </pic:blipFill>
                <pic:spPr>
                  <a:xfrm>
                    <a:off x="0" y="0"/>
                    <a:ext cx="1381760" cy="6445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DA"/>
    <w:rsid w:val="0000252B"/>
    <w:rsid w:val="00010B92"/>
    <w:rsid w:val="0001451C"/>
    <w:rsid w:val="000177DE"/>
    <w:rsid w:val="0005476F"/>
    <w:rsid w:val="00074254"/>
    <w:rsid w:val="00086348"/>
    <w:rsid w:val="000D3D5D"/>
    <w:rsid w:val="000E7A3E"/>
    <w:rsid w:val="001308C1"/>
    <w:rsid w:val="00141497"/>
    <w:rsid w:val="0014490C"/>
    <w:rsid w:val="00147181"/>
    <w:rsid w:val="001664A5"/>
    <w:rsid w:val="0017465C"/>
    <w:rsid w:val="001F76DA"/>
    <w:rsid w:val="00217D7F"/>
    <w:rsid w:val="00232608"/>
    <w:rsid w:val="00234A0E"/>
    <w:rsid w:val="00245214"/>
    <w:rsid w:val="00251C7F"/>
    <w:rsid w:val="00273478"/>
    <w:rsid w:val="00293F39"/>
    <w:rsid w:val="002B2DDD"/>
    <w:rsid w:val="002C1910"/>
    <w:rsid w:val="002C7B4D"/>
    <w:rsid w:val="002D3BE4"/>
    <w:rsid w:val="002E038F"/>
    <w:rsid w:val="002F1534"/>
    <w:rsid w:val="002F3B36"/>
    <w:rsid w:val="00303723"/>
    <w:rsid w:val="00335B2F"/>
    <w:rsid w:val="00356B86"/>
    <w:rsid w:val="00390601"/>
    <w:rsid w:val="003935B9"/>
    <w:rsid w:val="003D7874"/>
    <w:rsid w:val="003E5A90"/>
    <w:rsid w:val="00402F07"/>
    <w:rsid w:val="00463F5D"/>
    <w:rsid w:val="00467381"/>
    <w:rsid w:val="00490C09"/>
    <w:rsid w:val="004A1735"/>
    <w:rsid w:val="004B5BD9"/>
    <w:rsid w:val="004E3CB5"/>
    <w:rsid w:val="00501754"/>
    <w:rsid w:val="005328A9"/>
    <w:rsid w:val="00535217"/>
    <w:rsid w:val="00536C42"/>
    <w:rsid w:val="00540D69"/>
    <w:rsid w:val="005477B4"/>
    <w:rsid w:val="005821E4"/>
    <w:rsid w:val="005B5722"/>
    <w:rsid w:val="005F7166"/>
    <w:rsid w:val="00600B4D"/>
    <w:rsid w:val="006031E4"/>
    <w:rsid w:val="00624EBF"/>
    <w:rsid w:val="006506ED"/>
    <w:rsid w:val="00661709"/>
    <w:rsid w:val="00664D1B"/>
    <w:rsid w:val="00677359"/>
    <w:rsid w:val="006C34ED"/>
    <w:rsid w:val="006D4693"/>
    <w:rsid w:val="006F3D0A"/>
    <w:rsid w:val="00703307"/>
    <w:rsid w:val="00724568"/>
    <w:rsid w:val="0072796E"/>
    <w:rsid w:val="0073043E"/>
    <w:rsid w:val="00751508"/>
    <w:rsid w:val="00757E50"/>
    <w:rsid w:val="00763DA3"/>
    <w:rsid w:val="00766553"/>
    <w:rsid w:val="00772B53"/>
    <w:rsid w:val="00772DA3"/>
    <w:rsid w:val="00781837"/>
    <w:rsid w:val="007A3ACC"/>
    <w:rsid w:val="007B4EFF"/>
    <w:rsid w:val="007B7EC6"/>
    <w:rsid w:val="007C3F0A"/>
    <w:rsid w:val="007D4B37"/>
    <w:rsid w:val="007E1F84"/>
    <w:rsid w:val="00801FDA"/>
    <w:rsid w:val="00802838"/>
    <w:rsid w:val="00812974"/>
    <w:rsid w:val="00833C6E"/>
    <w:rsid w:val="00836EE3"/>
    <w:rsid w:val="008460F4"/>
    <w:rsid w:val="00847E3C"/>
    <w:rsid w:val="0085346E"/>
    <w:rsid w:val="00881BA3"/>
    <w:rsid w:val="00893701"/>
    <w:rsid w:val="008940F0"/>
    <w:rsid w:val="008A72ED"/>
    <w:rsid w:val="008B2F72"/>
    <w:rsid w:val="008C01CE"/>
    <w:rsid w:val="008C04D5"/>
    <w:rsid w:val="008D2177"/>
    <w:rsid w:val="0090008E"/>
    <w:rsid w:val="009034FD"/>
    <w:rsid w:val="00915E8C"/>
    <w:rsid w:val="00940A33"/>
    <w:rsid w:val="0094700E"/>
    <w:rsid w:val="00976E36"/>
    <w:rsid w:val="009E24B0"/>
    <w:rsid w:val="00A058F8"/>
    <w:rsid w:val="00A14F90"/>
    <w:rsid w:val="00A26788"/>
    <w:rsid w:val="00A65224"/>
    <w:rsid w:val="00A921B0"/>
    <w:rsid w:val="00A94632"/>
    <w:rsid w:val="00AA5FCC"/>
    <w:rsid w:val="00AC0625"/>
    <w:rsid w:val="00AD6078"/>
    <w:rsid w:val="00B06600"/>
    <w:rsid w:val="00B15E29"/>
    <w:rsid w:val="00B26958"/>
    <w:rsid w:val="00B55FBB"/>
    <w:rsid w:val="00B72CB1"/>
    <w:rsid w:val="00B75707"/>
    <w:rsid w:val="00BA29B9"/>
    <w:rsid w:val="00BA5669"/>
    <w:rsid w:val="00BC47C1"/>
    <w:rsid w:val="00BD36A2"/>
    <w:rsid w:val="00BD40D0"/>
    <w:rsid w:val="00BF4044"/>
    <w:rsid w:val="00C15CDA"/>
    <w:rsid w:val="00C17D5E"/>
    <w:rsid w:val="00C26FAB"/>
    <w:rsid w:val="00C46456"/>
    <w:rsid w:val="00C60C7B"/>
    <w:rsid w:val="00C62373"/>
    <w:rsid w:val="00C948E3"/>
    <w:rsid w:val="00CA65A1"/>
    <w:rsid w:val="00CD16C5"/>
    <w:rsid w:val="00D2629B"/>
    <w:rsid w:val="00D415CF"/>
    <w:rsid w:val="00D44CFF"/>
    <w:rsid w:val="00D76284"/>
    <w:rsid w:val="00D82B1D"/>
    <w:rsid w:val="00DC7ECD"/>
    <w:rsid w:val="00DE7B87"/>
    <w:rsid w:val="00DE7E7F"/>
    <w:rsid w:val="00E34C00"/>
    <w:rsid w:val="00E50EC6"/>
    <w:rsid w:val="00E55897"/>
    <w:rsid w:val="00EA58B0"/>
    <w:rsid w:val="00F05AAB"/>
    <w:rsid w:val="00F25C26"/>
    <w:rsid w:val="00F76FE2"/>
    <w:rsid w:val="00F861F7"/>
    <w:rsid w:val="00F9251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C23D2"/>
  <w15:docId w15:val="{B1C54580-BFD8-4872-9E8C-93A9D6A8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E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C7CC9"/>
    <w:pPr>
      <w:contextualSpacing/>
    </w:pPr>
    <w:rPr>
      <w:rFonts w:asciiTheme="majorHAnsi" w:eastAsiaTheme="majorEastAsia" w:hAnsiTheme="majorHAnsi"/>
      <w:spacing w:val="-10"/>
      <w:kern w:val="28"/>
      <w:sz w:val="56"/>
      <w:szCs w:val="50"/>
    </w:rPr>
  </w:style>
  <w:style w:type="paragraph" w:styleId="Encabezado">
    <w:name w:val="header"/>
    <w:basedOn w:val="Normal"/>
    <w:next w:val="Textoindependiente"/>
    <w:link w:val="EncabezadoCar"/>
    <w:uiPriority w:val="99"/>
    <w:rsid w:val="00F859EE"/>
    <w:pPr>
      <w:suppressLineNumbers/>
      <w:tabs>
        <w:tab w:val="center" w:pos="4419"/>
        <w:tab w:val="right" w:pos="8838"/>
      </w:tabs>
    </w:pPr>
  </w:style>
  <w:style w:type="paragraph" w:styleId="Textoindependiente">
    <w:name w:val="Body Text"/>
    <w:basedOn w:val="Normal"/>
    <w:link w:val="TextoindependienteCar"/>
    <w:rsid w:val="00F859EE"/>
    <w:pPr>
      <w:spacing w:after="140" w:line="288" w:lineRule="auto"/>
    </w:pPr>
  </w:style>
  <w:style w:type="paragraph" w:styleId="Lista">
    <w:name w:val="List"/>
    <w:basedOn w:val="Textoindependiente"/>
    <w:rsid w:val="00F859EE"/>
  </w:style>
  <w:style w:type="paragraph" w:styleId="Descripcin">
    <w:name w:val="caption"/>
    <w:basedOn w:val="Normal"/>
    <w:qFormat/>
    <w:rsid w:val="00F859EE"/>
    <w:pPr>
      <w:suppressLineNumbers/>
      <w:spacing w:before="120" w:after="120"/>
    </w:pPr>
    <w:rPr>
      <w:i/>
      <w:iCs/>
    </w:rPr>
  </w:style>
  <w:style w:type="paragraph" w:customStyle="1" w:styleId="ndice">
    <w:name w:val="Índice"/>
    <w:basedOn w:val="Normal"/>
    <w:qFormat/>
    <w:rsid w:val="00F859EE"/>
    <w:pPr>
      <w:suppressLineNumbers/>
    </w:pPr>
  </w:style>
  <w:style w:type="paragraph" w:customStyle="1" w:styleId="Contenidodelatabla">
    <w:name w:val="Contenido de la tabla"/>
    <w:basedOn w:val="Normal"/>
    <w:qFormat/>
    <w:rsid w:val="00F859EE"/>
    <w:pPr>
      <w:suppressLineNumbers/>
    </w:pPr>
  </w:style>
  <w:style w:type="paragraph" w:styleId="Piedepgina">
    <w:name w:val="footer"/>
    <w:basedOn w:val="Normal"/>
    <w:link w:val="PiedepginaCar"/>
    <w:rsid w:val="00F859EE"/>
    <w:pPr>
      <w:suppressLineNumbers/>
      <w:tabs>
        <w:tab w:val="center" w:pos="4419"/>
        <w:tab w:val="right" w:pos="8838"/>
      </w:tabs>
    </w:pPr>
  </w:style>
  <w:style w:type="paragraph" w:customStyle="1" w:styleId="Encabezadodelatabla">
    <w:name w:val="Encabezado de la tabla"/>
    <w:basedOn w:val="Contenidodelatabla"/>
    <w:qFormat/>
    <w:rsid w:val="00F859EE"/>
    <w:pPr>
      <w:jc w:val="center"/>
    </w:pPr>
    <w:rPr>
      <w:b/>
      <w:bCs/>
    </w:rPr>
  </w:style>
  <w:style w:type="paragraph" w:styleId="Textodeglobo">
    <w:name w:val="Balloon Text"/>
    <w:basedOn w:val="Normal"/>
    <w:link w:val="TextodegloboCar"/>
    <w:uiPriority w:val="99"/>
    <w:semiHidden/>
    <w:unhideWhenUsed/>
    <w:rsid w:val="00F859EE"/>
    <w:rPr>
      <w:rFonts w:ascii="Tahoma" w:hAnsi="Tahoma"/>
      <w:sz w:val="16"/>
      <w:szCs w:val="14"/>
    </w:rPr>
  </w:style>
  <w:style w:type="character" w:customStyle="1" w:styleId="TextodegloboCar">
    <w:name w:val="Texto de globo Car"/>
    <w:basedOn w:val="Fuentedeprrafopredeter"/>
    <w:link w:val="Textodeglobo"/>
    <w:uiPriority w:val="99"/>
    <w:semiHidden/>
    <w:rsid w:val="00F859EE"/>
    <w:rPr>
      <w:rFonts w:ascii="Tahoma" w:hAnsi="Tahoma"/>
      <w:sz w:val="16"/>
      <w:szCs w:val="14"/>
    </w:rPr>
  </w:style>
  <w:style w:type="table" w:styleId="Tablaconcuadrcula">
    <w:name w:val="Table Grid"/>
    <w:basedOn w:val="Tablanormal"/>
    <w:rsid w:val="000342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CC7CC9"/>
    <w:rPr>
      <w:rFonts w:asciiTheme="majorHAnsi" w:eastAsiaTheme="majorEastAsia" w:hAnsiTheme="majorHAnsi"/>
      <w:spacing w:val="-10"/>
      <w:kern w:val="28"/>
      <w:sz w:val="56"/>
      <w:szCs w:val="50"/>
    </w:rPr>
  </w:style>
  <w:style w:type="character" w:customStyle="1" w:styleId="PiedepginaCar">
    <w:name w:val="Pie de página Car"/>
    <w:basedOn w:val="Fuentedeprrafopredeter"/>
    <w:link w:val="Piedepgina"/>
    <w:rsid w:val="00CC7CC9"/>
  </w:style>
  <w:style w:type="character" w:customStyle="1" w:styleId="TextoindependienteCar">
    <w:name w:val="Texto independiente Car"/>
    <w:basedOn w:val="Fuentedeprrafopredeter"/>
    <w:link w:val="Textoindependiente"/>
    <w:rsid w:val="00CC7CC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BD36A2"/>
    <w:rPr>
      <w:color w:val="0000FF"/>
      <w:u w:val="single"/>
    </w:rPr>
  </w:style>
  <w:style w:type="character" w:customStyle="1" w:styleId="Mencinsinresolver1">
    <w:name w:val="Mención sin resolver1"/>
    <w:basedOn w:val="Fuentedeprrafopredeter"/>
    <w:uiPriority w:val="99"/>
    <w:semiHidden/>
    <w:unhideWhenUsed/>
    <w:rsid w:val="003935B9"/>
    <w:rPr>
      <w:color w:val="605E5C"/>
      <w:shd w:val="clear" w:color="auto" w:fill="E1DFDD"/>
    </w:rPr>
  </w:style>
  <w:style w:type="character" w:customStyle="1" w:styleId="EncabezadoCar">
    <w:name w:val="Encabezado Car"/>
    <w:link w:val="Encabezado"/>
    <w:uiPriority w:val="99"/>
    <w:rsid w:val="006C34ED"/>
  </w:style>
  <w:style w:type="character" w:customStyle="1" w:styleId="rnc2gd">
    <w:name w:val="rnc2gd"/>
    <w:basedOn w:val="Fuentedeprrafopredeter"/>
    <w:rsid w:val="00772B53"/>
  </w:style>
  <w:style w:type="paragraph" w:styleId="NormalWeb">
    <w:name w:val="Normal (Web)"/>
    <w:basedOn w:val="Normal"/>
    <w:uiPriority w:val="99"/>
    <w:unhideWhenUsed/>
    <w:rsid w:val="001449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6999">
      <w:bodyDiv w:val="1"/>
      <w:marLeft w:val="0"/>
      <w:marRight w:val="0"/>
      <w:marTop w:val="0"/>
      <w:marBottom w:val="0"/>
      <w:divBdr>
        <w:top w:val="none" w:sz="0" w:space="0" w:color="auto"/>
        <w:left w:val="none" w:sz="0" w:space="0" w:color="auto"/>
        <w:bottom w:val="none" w:sz="0" w:space="0" w:color="auto"/>
        <w:right w:val="none" w:sz="0" w:space="0" w:color="auto"/>
      </w:divBdr>
      <w:divsChild>
        <w:div w:id="1787851174">
          <w:marLeft w:val="0"/>
          <w:marRight w:val="0"/>
          <w:marTop w:val="0"/>
          <w:marBottom w:val="0"/>
          <w:divBdr>
            <w:top w:val="none" w:sz="0" w:space="0" w:color="auto"/>
            <w:left w:val="none" w:sz="0" w:space="0" w:color="auto"/>
            <w:bottom w:val="none" w:sz="0" w:space="0" w:color="auto"/>
            <w:right w:val="none" w:sz="0" w:space="0" w:color="auto"/>
          </w:divBdr>
        </w:div>
        <w:div w:id="171796689">
          <w:marLeft w:val="0"/>
          <w:marRight w:val="0"/>
          <w:marTop w:val="0"/>
          <w:marBottom w:val="0"/>
          <w:divBdr>
            <w:top w:val="none" w:sz="0" w:space="0" w:color="auto"/>
            <w:left w:val="none" w:sz="0" w:space="0" w:color="auto"/>
            <w:bottom w:val="none" w:sz="0" w:space="0" w:color="auto"/>
            <w:right w:val="none" w:sz="0" w:space="0" w:color="auto"/>
          </w:divBdr>
        </w:div>
        <w:div w:id="786654172">
          <w:marLeft w:val="0"/>
          <w:marRight w:val="0"/>
          <w:marTop w:val="0"/>
          <w:marBottom w:val="0"/>
          <w:divBdr>
            <w:top w:val="none" w:sz="0" w:space="0" w:color="auto"/>
            <w:left w:val="none" w:sz="0" w:space="0" w:color="auto"/>
            <w:bottom w:val="none" w:sz="0" w:space="0" w:color="auto"/>
            <w:right w:val="none" w:sz="0" w:space="0" w:color="auto"/>
          </w:divBdr>
        </w:div>
        <w:div w:id="437067232">
          <w:marLeft w:val="0"/>
          <w:marRight w:val="0"/>
          <w:marTop w:val="0"/>
          <w:marBottom w:val="0"/>
          <w:divBdr>
            <w:top w:val="none" w:sz="0" w:space="0" w:color="auto"/>
            <w:left w:val="none" w:sz="0" w:space="0" w:color="auto"/>
            <w:bottom w:val="none" w:sz="0" w:space="0" w:color="auto"/>
            <w:right w:val="none" w:sz="0" w:space="0" w:color="auto"/>
          </w:divBdr>
        </w:div>
        <w:div w:id="533926495">
          <w:marLeft w:val="0"/>
          <w:marRight w:val="0"/>
          <w:marTop w:val="0"/>
          <w:marBottom w:val="0"/>
          <w:divBdr>
            <w:top w:val="none" w:sz="0" w:space="0" w:color="auto"/>
            <w:left w:val="none" w:sz="0" w:space="0" w:color="auto"/>
            <w:bottom w:val="none" w:sz="0" w:space="0" w:color="auto"/>
            <w:right w:val="none" w:sz="0" w:space="0" w:color="auto"/>
          </w:divBdr>
        </w:div>
        <w:div w:id="1326015669">
          <w:marLeft w:val="0"/>
          <w:marRight w:val="0"/>
          <w:marTop w:val="0"/>
          <w:marBottom w:val="0"/>
          <w:divBdr>
            <w:top w:val="none" w:sz="0" w:space="0" w:color="auto"/>
            <w:left w:val="none" w:sz="0" w:space="0" w:color="auto"/>
            <w:bottom w:val="none" w:sz="0" w:space="0" w:color="auto"/>
            <w:right w:val="none" w:sz="0" w:space="0" w:color="auto"/>
          </w:divBdr>
        </w:div>
        <w:div w:id="326785328">
          <w:marLeft w:val="0"/>
          <w:marRight w:val="0"/>
          <w:marTop w:val="0"/>
          <w:marBottom w:val="0"/>
          <w:divBdr>
            <w:top w:val="none" w:sz="0" w:space="0" w:color="auto"/>
            <w:left w:val="none" w:sz="0" w:space="0" w:color="auto"/>
            <w:bottom w:val="none" w:sz="0" w:space="0" w:color="auto"/>
            <w:right w:val="none" w:sz="0" w:space="0" w:color="auto"/>
          </w:divBdr>
        </w:div>
        <w:div w:id="742533176">
          <w:marLeft w:val="0"/>
          <w:marRight w:val="0"/>
          <w:marTop w:val="0"/>
          <w:marBottom w:val="0"/>
          <w:divBdr>
            <w:top w:val="none" w:sz="0" w:space="0" w:color="auto"/>
            <w:left w:val="none" w:sz="0" w:space="0" w:color="auto"/>
            <w:bottom w:val="none" w:sz="0" w:space="0" w:color="auto"/>
            <w:right w:val="none" w:sz="0" w:space="0" w:color="auto"/>
          </w:divBdr>
        </w:div>
        <w:div w:id="1876113454">
          <w:marLeft w:val="0"/>
          <w:marRight w:val="0"/>
          <w:marTop w:val="0"/>
          <w:marBottom w:val="0"/>
          <w:divBdr>
            <w:top w:val="none" w:sz="0" w:space="0" w:color="auto"/>
            <w:left w:val="none" w:sz="0" w:space="0" w:color="auto"/>
            <w:bottom w:val="none" w:sz="0" w:space="0" w:color="auto"/>
            <w:right w:val="none" w:sz="0" w:space="0" w:color="auto"/>
          </w:divBdr>
        </w:div>
        <w:div w:id="1753896314">
          <w:marLeft w:val="0"/>
          <w:marRight w:val="0"/>
          <w:marTop w:val="0"/>
          <w:marBottom w:val="0"/>
          <w:divBdr>
            <w:top w:val="none" w:sz="0" w:space="0" w:color="auto"/>
            <w:left w:val="none" w:sz="0" w:space="0" w:color="auto"/>
            <w:bottom w:val="none" w:sz="0" w:space="0" w:color="auto"/>
            <w:right w:val="none" w:sz="0" w:space="0" w:color="auto"/>
          </w:divBdr>
        </w:div>
        <w:div w:id="1237399815">
          <w:marLeft w:val="0"/>
          <w:marRight w:val="0"/>
          <w:marTop w:val="0"/>
          <w:marBottom w:val="0"/>
          <w:divBdr>
            <w:top w:val="none" w:sz="0" w:space="0" w:color="auto"/>
            <w:left w:val="none" w:sz="0" w:space="0" w:color="auto"/>
            <w:bottom w:val="none" w:sz="0" w:space="0" w:color="auto"/>
            <w:right w:val="none" w:sz="0" w:space="0" w:color="auto"/>
          </w:divBdr>
        </w:div>
        <w:div w:id="1342898395">
          <w:marLeft w:val="0"/>
          <w:marRight w:val="0"/>
          <w:marTop w:val="0"/>
          <w:marBottom w:val="0"/>
          <w:divBdr>
            <w:top w:val="none" w:sz="0" w:space="0" w:color="auto"/>
            <w:left w:val="none" w:sz="0" w:space="0" w:color="auto"/>
            <w:bottom w:val="none" w:sz="0" w:space="0" w:color="auto"/>
            <w:right w:val="none" w:sz="0" w:space="0" w:color="auto"/>
          </w:divBdr>
        </w:div>
        <w:div w:id="1394083840">
          <w:marLeft w:val="0"/>
          <w:marRight w:val="0"/>
          <w:marTop w:val="0"/>
          <w:marBottom w:val="0"/>
          <w:divBdr>
            <w:top w:val="none" w:sz="0" w:space="0" w:color="auto"/>
            <w:left w:val="none" w:sz="0" w:space="0" w:color="auto"/>
            <w:bottom w:val="none" w:sz="0" w:space="0" w:color="auto"/>
            <w:right w:val="none" w:sz="0" w:space="0" w:color="auto"/>
          </w:divBdr>
        </w:div>
        <w:div w:id="2056615294">
          <w:marLeft w:val="0"/>
          <w:marRight w:val="0"/>
          <w:marTop w:val="0"/>
          <w:marBottom w:val="0"/>
          <w:divBdr>
            <w:top w:val="none" w:sz="0" w:space="0" w:color="auto"/>
            <w:left w:val="none" w:sz="0" w:space="0" w:color="auto"/>
            <w:bottom w:val="none" w:sz="0" w:space="0" w:color="auto"/>
            <w:right w:val="none" w:sz="0" w:space="0" w:color="auto"/>
          </w:divBdr>
        </w:div>
      </w:divsChild>
    </w:div>
    <w:div w:id="1095828129">
      <w:bodyDiv w:val="1"/>
      <w:marLeft w:val="0"/>
      <w:marRight w:val="0"/>
      <w:marTop w:val="0"/>
      <w:marBottom w:val="0"/>
      <w:divBdr>
        <w:top w:val="none" w:sz="0" w:space="0" w:color="auto"/>
        <w:left w:val="none" w:sz="0" w:space="0" w:color="auto"/>
        <w:bottom w:val="none" w:sz="0" w:space="0" w:color="auto"/>
        <w:right w:val="none" w:sz="0" w:space="0" w:color="auto"/>
      </w:divBdr>
    </w:div>
    <w:div w:id="1416899216">
      <w:bodyDiv w:val="1"/>
      <w:marLeft w:val="0"/>
      <w:marRight w:val="0"/>
      <w:marTop w:val="0"/>
      <w:marBottom w:val="0"/>
      <w:divBdr>
        <w:top w:val="none" w:sz="0" w:space="0" w:color="auto"/>
        <w:left w:val="none" w:sz="0" w:space="0" w:color="auto"/>
        <w:bottom w:val="none" w:sz="0" w:space="0" w:color="auto"/>
        <w:right w:val="none" w:sz="0" w:space="0" w:color="auto"/>
      </w:divBdr>
    </w:div>
    <w:div w:id="1935430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idu.gov.co/page/radicacion-correspond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3jdQ06mro/UcBiOxUj61fu+0g==">CgMxLjAyCGguZ2pkZ3hzMgloLjMwajB6bGw4AHIhMU9VN3RWNE5jUXFFeGFDcVFWelJpbF80bHp2UXlSQmMt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teletrabajo</dc:creator>
  <cp:lastModifiedBy>TOSHIBA</cp:lastModifiedBy>
  <cp:revision>2</cp:revision>
  <dcterms:created xsi:type="dcterms:W3CDTF">2025-12-10T21:12:00Z</dcterms:created>
  <dcterms:modified xsi:type="dcterms:W3CDTF">2025-12-10T21:12:00Z</dcterms:modified>
</cp:coreProperties>
</file>