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4984" w:type="pct"/>
        <w:tblLook w:val="04A0" w:firstRow="1" w:lastRow="0" w:firstColumn="1" w:lastColumn="0" w:noHBand="0" w:noVBand="1"/>
      </w:tblPr>
      <w:tblGrid>
        <w:gridCol w:w="10214"/>
      </w:tblGrid>
      <w:tr w:rsidR="00D0339F" w:rsidRPr="00BE62AE" w14:paraId="2CFCA245" w14:textId="77777777" w:rsidTr="00715636">
        <w:trPr>
          <w:trHeight w:val="2497"/>
        </w:trPr>
        <w:tc>
          <w:tcPr>
            <w:tcW w:w="5000" w:type="pct"/>
          </w:tcPr>
          <w:p w14:paraId="22D061AD" w14:textId="77777777" w:rsidR="00D0339F" w:rsidRPr="00BE62AE" w:rsidRDefault="00D0339F" w:rsidP="00715636">
            <w:pPr>
              <w:rPr>
                <w:rFonts w:cs="Arial"/>
                <w:szCs w:val="22"/>
              </w:rPr>
            </w:pPr>
            <w:bookmarkStart w:id="0" w:name="_GoBack"/>
            <w:bookmarkEnd w:id="0"/>
          </w:p>
          <w:p w14:paraId="78654C64" w14:textId="7AFA6A1F" w:rsidR="00BE62AE" w:rsidRPr="00BE62AE" w:rsidRDefault="00BE62AE" w:rsidP="00BE62AE">
            <w:pPr>
              <w:pStyle w:val="NormalWeb"/>
              <w:spacing w:before="0" w:beforeAutospacing="0" w:after="0" w:afterAutospacing="0"/>
              <w:jc w:val="center"/>
              <w:rPr>
                <w:rFonts w:ascii="Times New Roman" w:hAnsi="Times New Roman"/>
                <w:sz w:val="22"/>
                <w:szCs w:val="22"/>
              </w:rPr>
            </w:pPr>
            <w:r w:rsidRPr="00BE62AE">
              <w:rPr>
                <w:rFonts w:cs="Arial"/>
                <w:b/>
                <w:bCs/>
                <w:color w:val="000000"/>
                <w:sz w:val="22"/>
                <w:szCs w:val="22"/>
              </w:rPr>
              <w:t>EL RESPONSABLE DEL SG – SARLAFT IDU </w:t>
            </w:r>
          </w:p>
          <w:p w14:paraId="61308798" w14:textId="7F491DB4" w:rsidR="00BE62AE" w:rsidRPr="00BE62AE" w:rsidRDefault="00BE62AE" w:rsidP="00BE62AE">
            <w:pPr>
              <w:pStyle w:val="NormalWeb"/>
              <w:spacing w:before="0" w:beforeAutospacing="0" w:after="0" w:afterAutospacing="0"/>
              <w:jc w:val="center"/>
              <w:rPr>
                <w:sz w:val="22"/>
                <w:szCs w:val="22"/>
              </w:rPr>
            </w:pPr>
            <w:r w:rsidRPr="00BE62AE">
              <w:rPr>
                <w:rFonts w:cs="Arial"/>
                <w:b/>
                <w:bCs/>
                <w:color w:val="000000"/>
                <w:sz w:val="22"/>
                <w:szCs w:val="22"/>
              </w:rPr>
              <w:t>DEL INSTITUTO DE DESARROLLO URBANO -</w:t>
            </w:r>
            <w:r>
              <w:rPr>
                <w:rFonts w:cs="Arial"/>
                <w:b/>
                <w:bCs/>
                <w:color w:val="000000"/>
                <w:sz w:val="22"/>
                <w:szCs w:val="22"/>
              </w:rPr>
              <w:t xml:space="preserve"> </w:t>
            </w:r>
            <w:r w:rsidRPr="00BE62AE">
              <w:rPr>
                <w:rFonts w:cs="Arial"/>
                <w:b/>
                <w:bCs/>
                <w:color w:val="000000"/>
                <w:sz w:val="22"/>
                <w:szCs w:val="22"/>
              </w:rPr>
              <w:t>IDU</w:t>
            </w:r>
          </w:p>
          <w:p w14:paraId="1DCEC862" w14:textId="77777777" w:rsidR="00BE62AE" w:rsidRPr="00BE62AE" w:rsidRDefault="00BE62AE" w:rsidP="00BE62AE">
            <w:pPr>
              <w:spacing w:after="240"/>
              <w:rPr>
                <w:szCs w:val="22"/>
              </w:rPr>
            </w:pPr>
          </w:p>
          <w:p w14:paraId="20EA1C3D" w14:textId="487FD2DA" w:rsidR="00BE62AE" w:rsidRPr="00BE62AE" w:rsidRDefault="00BE62AE" w:rsidP="00BE62AE">
            <w:pPr>
              <w:pStyle w:val="NormalWeb"/>
              <w:spacing w:before="0" w:beforeAutospacing="0" w:after="0" w:afterAutospacing="0"/>
              <w:jc w:val="center"/>
              <w:rPr>
                <w:sz w:val="22"/>
                <w:szCs w:val="22"/>
              </w:rPr>
            </w:pPr>
            <w:r>
              <w:rPr>
                <w:rFonts w:cs="Arial"/>
                <w:b/>
                <w:bCs/>
                <w:color w:val="000000"/>
                <w:sz w:val="22"/>
                <w:szCs w:val="22"/>
              </w:rPr>
              <w:t>CERTIFICA QUE</w:t>
            </w:r>
            <w:r w:rsidRPr="00BE62AE">
              <w:rPr>
                <w:rFonts w:cs="Arial"/>
                <w:b/>
                <w:bCs/>
                <w:color w:val="000000"/>
                <w:sz w:val="22"/>
                <w:szCs w:val="22"/>
              </w:rPr>
              <w:t>:</w:t>
            </w:r>
          </w:p>
          <w:p w14:paraId="504A1252" w14:textId="77777777" w:rsidR="00BE62AE" w:rsidRPr="00BE62AE" w:rsidRDefault="00BE62AE" w:rsidP="00BE62AE">
            <w:pPr>
              <w:spacing w:after="240"/>
              <w:rPr>
                <w:szCs w:val="22"/>
              </w:rPr>
            </w:pPr>
          </w:p>
          <w:p w14:paraId="44ADBC8A" w14:textId="73535F8C" w:rsidR="00BE62AE" w:rsidRPr="00BE62AE" w:rsidRDefault="00BE62AE" w:rsidP="00BE62AE">
            <w:pPr>
              <w:pStyle w:val="NormalWeb"/>
              <w:spacing w:before="0" w:beforeAutospacing="0" w:after="0" w:afterAutospacing="0"/>
              <w:rPr>
                <w:sz w:val="22"/>
                <w:szCs w:val="22"/>
              </w:rPr>
            </w:pPr>
            <w:r w:rsidRPr="00BE62AE">
              <w:rPr>
                <w:rFonts w:cs="Arial"/>
                <w:color w:val="000000"/>
                <w:sz w:val="22"/>
                <w:szCs w:val="22"/>
              </w:rPr>
              <w:t>Mediante Acuerdo 006 de 2023 el IDU adopto la Política del Subsistema de Gestión de Administración del Riesgo de Lavado de Activos y de la Financiación del Terrorismo, SG-SARLAFT, con el propósito de gesti</w:t>
            </w:r>
            <w:r>
              <w:rPr>
                <w:rFonts w:cs="Arial"/>
                <w:color w:val="000000"/>
                <w:sz w:val="22"/>
                <w:szCs w:val="22"/>
              </w:rPr>
              <w:t>o</w:t>
            </w:r>
            <w:r w:rsidRPr="00BE62AE">
              <w:rPr>
                <w:rFonts w:cs="Arial"/>
                <w:color w:val="000000"/>
                <w:sz w:val="22"/>
                <w:szCs w:val="22"/>
              </w:rPr>
              <w:t>nar los riesgos lavado de activos, financiación  de terrorismo, cuyos documentos de control, se encuentran enmarcados en los preceptos que rigen para la gestión de riesgos, debidamente aprobados, adoptados y son de obligatorio cumplimiento para la gente IDU, la Alta Dirección, el  Consejo Directivo y sus partes interesadas.</w:t>
            </w:r>
          </w:p>
          <w:p w14:paraId="5826D16C" w14:textId="77777777" w:rsidR="00BE62AE" w:rsidRPr="00BE62AE" w:rsidRDefault="00BE62AE" w:rsidP="00BE62AE">
            <w:pPr>
              <w:rPr>
                <w:szCs w:val="22"/>
              </w:rPr>
            </w:pPr>
          </w:p>
          <w:p w14:paraId="643D0D86" w14:textId="77777777" w:rsidR="00BE62AE" w:rsidRPr="00BE62AE" w:rsidRDefault="00BE62AE" w:rsidP="00BE62AE">
            <w:pPr>
              <w:pStyle w:val="NormalWeb"/>
              <w:spacing w:before="0" w:beforeAutospacing="0" w:after="0" w:afterAutospacing="0"/>
              <w:rPr>
                <w:sz w:val="22"/>
                <w:szCs w:val="22"/>
              </w:rPr>
            </w:pPr>
            <w:r w:rsidRPr="00BE62AE">
              <w:rPr>
                <w:rFonts w:cs="Arial"/>
                <w:color w:val="000000"/>
                <w:sz w:val="22"/>
                <w:szCs w:val="22"/>
              </w:rPr>
              <w:t>El Sistema de Administración del Riesgo de Lavado de Activos y de la Financiación del Terrorismo SG – SARLAFT IDU cuenta con: </w:t>
            </w:r>
          </w:p>
          <w:p w14:paraId="56A24091" w14:textId="79FF7192" w:rsidR="00BE62AE" w:rsidRPr="00BE62AE" w:rsidRDefault="00BE62AE" w:rsidP="00BE62AE">
            <w:pPr>
              <w:rPr>
                <w:rFonts w:cs="Arial"/>
                <w:color w:val="000000"/>
                <w:szCs w:val="22"/>
              </w:rPr>
            </w:pPr>
            <w:r w:rsidRPr="00BE62AE">
              <w:rPr>
                <w:szCs w:val="22"/>
              </w:rPr>
              <w:br/>
            </w:r>
            <w:r w:rsidRPr="00BE62AE">
              <w:rPr>
                <w:rFonts w:cs="Arial"/>
                <w:color w:val="000000"/>
                <w:szCs w:val="22"/>
              </w:rPr>
              <w:t>Recurso tecnológico, recurso humano y documentación.</w:t>
            </w:r>
          </w:p>
          <w:p w14:paraId="2993F170" w14:textId="77777777" w:rsidR="00BE62AE" w:rsidRPr="00BE62AE" w:rsidRDefault="00BE62AE" w:rsidP="00BE62AE">
            <w:pPr>
              <w:pStyle w:val="NormalWeb"/>
              <w:numPr>
                <w:ilvl w:val="0"/>
                <w:numId w:val="17"/>
              </w:numPr>
              <w:spacing w:before="0" w:beforeAutospacing="0" w:after="0" w:afterAutospacing="0"/>
              <w:textAlignment w:val="baseline"/>
              <w:rPr>
                <w:rFonts w:cs="Arial"/>
                <w:color w:val="000000"/>
                <w:sz w:val="22"/>
                <w:szCs w:val="22"/>
              </w:rPr>
            </w:pPr>
            <w:r w:rsidRPr="00BE62AE">
              <w:rPr>
                <w:rFonts w:cs="Arial"/>
                <w:color w:val="000000"/>
                <w:sz w:val="22"/>
                <w:szCs w:val="22"/>
              </w:rPr>
              <w:t>Seguimiento continuo. </w:t>
            </w:r>
          </w:p>
          <w:p w14:paraId="2BA22BB5" w14:textId="77777777" w:rsidR="00BE62AE" w:rsidRPr="00BE62AE" w:rsidRDefault="00BE62AE" w:rsidP="00BE62AE">
            <w:pPr>
              <w:pStyle w:val="NormalWeb"/>
              <w:numPr>
                <w:ilvl w:val="0"/>
                <w:numId w:val="18"/>
              </w:numPr>
              <w:spacing w:before="0" w:beforeAutospacing="0" w:after="0" w:afterAutospacing="0"/>
              <w:textAlignment w:val="baseline"/>
              <w:rPr>
                <w:rFonts w:cs="Arial"/>
                <w:color w:val="000000"/>
                <w:sz w:val="22"/>
                <w:szCs w:val="22"/>
              </w:rPr>
            </w:pPr>
            <w:r w:rsidRPr="00BE62AE">
              <w:rPr>
                <w:rFonts w:cs="Arial"/>
                <w:color w:val="000000"/>
                <w:sz w:val="22"/>
                <w:szCs w:val="22"/>
              </w:rPr>
              <w:t>La designación de roles y responsabilidades.</w:t>
            </w:r>
          </w:p>
          <w:p w14:paraId="07738650" w14:textId="77777777" w:rsidR="00BE62AE" w:rsidRPr="00BE62AE" w:rsidRDefault="00BE62AE" w:rsidP="00BE62AE">
            <w:pPr>
              <w:pStyle w:val="NormalWeb"/>
              <w:numPr>
                <w:ilvl w:val="0"/>
                <w:numId w:val="19"/>
              </w:numPr>
              <w:spacing w:before="0" w:beforeAutospacing="0" w:after="0" w:afterAutospacing="0"/>
              <w:textAlignment w:val="baseline"/>
              <w:rPr>
                <w:rFonts w:cs="Arial"/>
                <w:color w:val="000000"/>
                <w:sz w:val="22"/>
                <w:szCs w:val="22"/>
              </w:rPr>
            </w:pPr>
            <w:r w:rsidRPr="00BE62AE">
              <w:rPr>
                <w:rFonts w:cs="Arial"/>
                <w:color w:val="000000"/>
                <w:sz w:val="22"/>
                <w:szCs w:val="22"/>
              </w:rPr>
              <w:t xml:space="preserve">Responsable </w:t>
            </w:r>
            <w:proofErr w:type="spellStart"/>
            <w:r w:rsidRPr="00BE62AE">
              <w:rPr>
                <w:rFonts w:cs="Arial"/>
                <w:color w:val="000000"/>
                <w:sz w:val="22"/>
                <w:szCs w:val="22"/>
              </w:rPr>
              <w:t>Sarlaft</w:t>
            </w:r>
            <w:proofErr w:type="spellEnd"/>
            <w:r w:rsidRPr="00BE62AE">
              <w:rPr>
                <w:rFonts w:cs="Arial"/>
                <w:color w:val="000000"/>
                <w:sz w:val="22"/>
                <w:szCs w:val="22"/>
              </w:rPr>
              <w:t>.</w:t>
            </w:r>
          </w:p>
          <w:p w14:paraId="75F47071" w14:textId="77777777" w:rsidR="00BE62AE" w:rsidRPr="00BE62AE" w:rsidRDefault="00BE62AE" w:rsidP="00BE62AE">
            <w:pPr>
              <w:pStyle w:val="NormalWeb"/>
              <w:numPr>
                <w:ilvl w:val="0"/>
                <w:numId w:val="20"/>
              </w:numPr>
              <w:spacing w:before="0" w:beforeAutospacing="0" w:after="0" w:afterAutospacing="0"/>
              <w:textAlignment w:val="baseline"/>
              <w:rPr>
                <w:rFonts w:cs="Arial"/>
                <w:color w:val="000000"/>
                <w:sz w:val="22"/>
                <w:szCs w:val="22"/>
              </w:rPr>
            </w:pPr>
            <w:r w:rsidRPr="00BE62AE">
              <w:rPr>
                <w:rFonts w:cs="Arial"/>
                <w:color w:val="000000"/>
                <w:sz w:val="22"/>
                <w:szCs w:val="22"/>
              </w:rPr>
              <w:t>socializaciones periódicas.</w:t>
            </w:r>
          </w:p>
          <w:p w14:paraId="3D8AA6E5" w14:textId="77777777" w:rsidR="00BE62AE" w:rsidRPr="00BE62AE" w:rsidRDefault="00BE62AE" w:rsidP="00BE62AE">
            <w:pPr>
              <w:pStyle w:val="NormalWeb"/>
              <w:numPr>
                <w:ilvl w:val="0"/>
                <w:numId w:val="21"/>
              </w:numPr>
              <w:spacing w:before="0" w:beforeAutospacing="0" w:after="0" w:afterAutospacing="0"/>
              <w:textAlignment w:val="baseline"/>
              <w:rPr>
                <w:rFonts w:cs="Arial"/>
                <w:color w:val="000000"/>
                <w:sz w:val="22"/>
                <w:szCs w:val="22"/>
              </w:rPr>
            </w:pPr>
            <w:r w:rsidRPr="00BE62AE">
              <w:rPr>
                <w:rFonts w:cs="Arial"/>
                <w:color w:val="000000"/>
                <w:sz w:val="22"/>
                <w:szCs w:val="22"/>
              </w:rPr>
              <w:t>Conocimiento de partes relacionadas y debida diligencia simple e intensificada. </w:t>
            </w:r>
          </w:p>
          <w:p w14:paraId="0B31852C" w14:textId="77777777" w:rsidR="00BE62AE" w:rsidRPr="00BE62AE" w:rsidRDefault="00BE62AE" w:rsidP="00BE62AE">
            <w:pPr>
              <w:pStyle w:val="NormalWeb"/>
              <w:numPr>
                <w:ilvl w:val="0"/>
                <w:numId w:val="22"/>
              </w:numPr>
              <w:spacing w:before="0" w:beforeAutospacing="0" w:after="0" w:afterAutospacing="0"/>
              <w:textAlignment w:val="baseline"/>
              <w:rPr>
                <w:rFonts w:cs="Arial"/>
                <w:color w:val="000000"/>
                <w:sz w:val="22"/>
                <w:szCs w:val="22"/>
              </w:rPr>
            </w:pPr>
            <w:r w:rsidRPr="00BE62AE">
              <w:rPr>
                <w:rFonts w:cs="Arial"/>
                <w:color w:val="000000"/>
                <w:sz w:val="22"/>
                <w:szCs w:val="22"/>
              </w:rPr>
              <w:t xml:space="preserve">Gestión de alertas y </w:t>
            </w:r>
            <w:proofErr w:type="spellStart"/>
            <w:r w:rsidRPr="00BE62AE">
              <w:rPr>
                <w:rFonts w:cs="Arial"/>
                <w:color w:val="000000"/>
                <w:sz w:val="22"/>
                <w:szCs w:val="22"/>
              </w:rPr>
              <w:t>monitoreos</w:t>
            </w:r>
            <w:proofErr w:type="spellEnd"/>
            <w:r w:rsidRPr="00BE62AE">
              <w:rPr>
                <w:rFonts w:cs="Arial"/>
                <w:color w:val="000000"/>
                <w:sz w:val="22"/>
                <w:szCs w:val="22"/>
              </w:rPr>
              <w:t>. </w:t>
            </w:r>
          </w:p>
          <w:p w14:paraId="05CEA4A2" w14:textId="77777777" w:rsidR="00BE62AE" w:rsidRPr="00BE62AE" w:rsidRDefault="00BE62AE" w:rsidP="00BE62AE">
            <w:pPr>
              <w:pStyle w:val="NormalWeb"/>
              <w:numPr>
                <w:ilvl w:val="0"/>
                <w:numId w:val="23"/>
              </w:numPr>
              <w:spacing w:before="0" w:beforeAutospacing="0" w:after="0" w:afterAutospacing="0"/>
              <w:textAlignment w:val="baseline"/>
              <w:rPr>
                <w:rFonts w:cs="Arial"/>
                <w:color w:val="000000"/>
                <w:sz w:val="22"/>
                <w:szCs w:val="22"/>
              </w:rPr>
            </w:pPr>
            <w:r w:rsidRPr="00BE62AE">
              <w:rPr>
                <w:rFonts w:cs="Arial"/>
                <w:color w:val="000000"/>
                <w:sz w:val="22"/>
                <w:szCs w:val="22"/>
              </w:rPr>
              <w:t>Gestión del riesgo. </w:t>
            </w:r>
          </w:p>
          <w:p w14:paraId="638E7E71" w14:textId="77777777" w:rsidR="00BE62AE" w:rsidRPr="00BE62AE" w:rsidRDefault="00BE62AE" w:rsidP="00BE62AE">
            <w:pPr>
              <w:pStyle w:val="NormalWeb"/>
              <w:numPr>
                <w:ilvl w:val="0"/>
                <w:numId w:val="24"/>
              </w:numPr>
              <w:spacing w:before="0" w:beforeAutospacing="0" w:after="0" w:afterAutospacing="0"/>
              <w:textAlignment w:val="baseline"/>
              <w:rPr>
                <w:rFonts w:cs="Arial"/>
                <w:color w:val="000000"/>
                <w:sz w:val="22"/>
                <w:szCs w:val="22"/>
              </w:rPr>
            </w:pPr>
            <w:r w:rsidRPr="00BE62AE">
              <w:rPr>
                <w:rFonts w:cs="Arial"/>
                <w:color w:val="000000"/>
                <w:sz w:val="22"/>
                <w:szCs w:val="22"/>
              </w:rPr>
              <w:t>Conservación de documentos y registros.</w:t>
            </w:r>
          </w:p>
          <w:p w14:paraId="6C95999A" w14:textId="77777777" w:rsidR="00BE62AE" w:rsidRPr="00BE62AE" w:rsidRDefault="00BE62AE" w:rsidP="00BE62AE">
            <w:pPr>
              <w:rPr>
                <w:rFonts w:ascii="Times New Roman" w:hAnsi="Times New Roman"/>
                <w:szCs w:val="22"/>
              </w:rPr>
            </w:pPr>
          </w:p>
          <w:p w14:paraId="4232A002" w14:textId="2A049D64" w:rsidR="00BE62AE" w:rsidRPr="00BE62AE" w:rsidRDefault="00BE62AE" w:rsidP="00BE62AE">
            <w:pPr>
              <w:pStyle w:val="NormalWeb"/>
              <w:spacing w:before="0" w:beforeAutospacing="0" w:after="0" w:afterAutospacing="0"/>
              <w:rPr>
                <w:sz w:val="22"/>
                <w:szCs w:val="22"/>
              </w:rPr>
            </w:pPr>
            <w:r w:rsidRPr="00BE62AE">
              <w:rPr>
                <w:rFonts w:cs="Arial"/>
                <w:color w:val="000000"/>
                <w:sz w:val="22"/>
                <w:szCs w:val="22"/>
              </w:rPr>
              <w:t xml:space="preserve">Ni la entidad, ni sus gerentes están inmersos en situaciones que los expongan judicial, legal, administrativa o </w:t>
            </w:r>
            <w:proofErr w:type="spellStart"/>
            <w:r w:rsidRPr="00BE62AE">
              <w:rPr>
                <w:rFonts w:cs="Arial"/>
                <w:color w:val="000000"/>
                <w:sz w:val="22"/>
                <w:szCs w:val="22"/>
              </w:rPr>
              <w:t>reputacionalmente</w:t>
            </w:r>
            <w:proofErr w:type="spellEnd"/>
            <w:r w:rsidRPr="00BE62AE">
              <w:rPr>
                <w:rFonts w:cs="Arial"/>
                <w:color w:val="000000"/>
                <w:sz w:val="22"/>
                <w:szCs w:val="22"/>
              </w:rPr>
              <w:t>. El origen de los recursos de la entidad, no provienen de ninguna actividad ilícita contemplada en el Código Penal Colombiano (Ley 599 de 2000 modificada por la ley 1762 de 2015 artículo 11 lavado de activos, o cualquier norma que lo adicione, complemente o modifique).</w:t>
            </w:r>
          </w:p>
          <w:p w14:paraId="2027017B" w14:textId="77777777" w:rsidR="00BE62AE" w:rsidRPr="00BE62AE" w:rsidRDefault="00BE62AE" w:rsidP="00BE62AE">
            <w:pPr>
              <w:pStyle w:val="NormalWeb"/>
              <w:spacing w:before="0" w:beforeAutospacing="0" w:after="0" w:afterAutospacing="0"/>
              <w:rPr>
                <w:rFonts w:cs="Arial"/>
                <w:color w:val="000000"/>
                <w:sz w:val="22"/>
                <w:szCs w:val="22"/>
              </w:rPr>
            </w:pPr>
          </w:p>
          <w:p w14:paraId="1A4AD2EC" w14:textId="31FBB3A1" w:rsidR="00BE62AE" w:rsidRPr="00BE62AE" w:rsidRDefault="00BE62AE" w:rsidP="00BE62AE">
            <w:pPr>
              <w:pStyle w:val="NormalWeb"/>
              <w:spacing w:before="0" w:beforeAutospacing="0" w:after="0" w:afterAutospacing="0"/>
              <w:rPr>
                <w:sz w:val="22"/>
                <w:szCs w:val="22"/>
              </w:rPr>
            </w:pPr>
            <w:r w:rsidRPr="00BE62AE">
              <w:rPr>
                <w:rFonts w:cs="Arial"/>
                <w:color w:val="000000"/>
                <w:sz w:val="22"/>
                <w:szCs w:val="22"/>
              </w:rPr>
              <w:t xml:space="preserve">Para ampliar información consulte nuestra página web en el siguiente enlace: </w:t>
            </w:r>
            <w:hyperlink r:id="rId8" w:history="1">
              <w:r w:rsidRPr="00BE62AE">
                <w:rPr>
                  <w:rStyle w:val="Hipervnculo"/>
                  <w:rFonts w:cs="Arial"/>
                  <w:color w:val="000000"/>
                  <w:sz w:val="22"/>
                  <w:szCs w:val="22"/>
                </w:rPr>
                <w:t>www.idu.gov.co</w:t>
              </w:r>
            </w:hyperlink>
            <w:r w:rsidRPr="00BE62AE">
              <w:rPr>
                <w:rFonts w:cs="Arial"/>
                <w:color w:val="000000"/>
                <w:sz w:val="22"/>
                <w:szCs w:val="22"/>
              </w:rPr>
              <w:t xml:space="preserve">, o si desea comunicarse directamente con el Responsable del SARLAFT, su correo electrónico es: </w:t>
            </w:r>
            <w:hyperlink r:id="rId9" w:history="1">
              <w:r w:rsidRPr="00BE62AE">
                <w:rPr>
                  <w:rStyle w:val="Hipervnculo"/>
                  <w:rFonts w:cs="Arial"/>
                  <w:color w:val="000000"/>
                  <w:sz w:val="22"/>
                  <w:szCs w:val="22"/>
                </w:rPr>
                <w:t>sarlaft@idu.gov.co</w:t>
              </w:r>
            </w:hyperlink>
          </w:p>
          <w:p w14:paraId="438A6A7F" w14:textId="77777777" w:rsidR="00BE62AE" w:rsidRPr="00BE62AE" w:rsidRDefault="00BE62AE" w:rsidP="00BE62AE">
            <w:pPr>
              <w:rPr>
                <w:szCs w:val="22"/>
              </w:rPr>
            </w:pPr>
          </w:p>
          <w:p w14:paraId="30245DE8" w14:textId="77777777" w:rsidR="00BE62AE" w:rsidRPr="00BE62AE" w:rsidRDefault="00BE62AE" w:rsidP="00BE62AE">
            <w:pPr>
              <w:pStyle w:val="NormalWeb"/>
              <w:spacing w:before="0" w:beforeAutospacing="0" w:after="0" w:afterAutospacing="0"/>
              <w:rPr>
                <w:sz w:val="22"/>
                <w:szCs w:val="22"/>
              </w:rPr>
            </w:pPr>
            <w:r w:rsidRPr="00BE62AE">
              <w:rPr>
                <w:rFonts w:cs="Arial"/>
                <w:color w:val="000000"/>
                <w:sz w:val="22"/>
                <w:szCs w:val="22"/>
              </w:rPr>
              <w:t>Para la constancia, </w:t>
            </w:r>
          </w:p>
          <w:p w14:paraId="15751D06" w14:textId="174DAA0A" w:rsidR="00BE62AE" w:rsidRPr="00BE62AE" w:rsidRDefault="00BE62AE" w:rsidP="00BE62AE">
            <w:pPr>
              <w:spacing w:after="240"/>
              <w:rPr>
                <w:szCs w:val="22"/>
              </w:rPr>
            </w:pPr>
            <w:r w:rsidRPr="00BE62AE">
              <w:rPr>
                <w:szCs w:val="22"/>
              </w:rPr>
              <w:br/>
            </w:r>
            <w:r w:rsidRPr="00BE62AE">
              <w:rPr>
                <w:rFonts w:cs="Arial"/>
                <w:color w:val="000000"/>
                <w:szCs w:val="22"/>
              </w:rPr>
              <w:t>Firma: ________________________________________________________________</w:t>
            </w:r>
          </w:p>
          <w:p w14:paraId="48E71F0F" w14:textId="77777777" w:rsidR="00BE62AE" w:rsidRPr="00BE62AE" w:rsidRDefault="00BE62AE" w:rsidP="00BE62AE">
            <w:pPr>
              <w:pStyle w:val="NormalWeb"/>
              <w:spacing w:before="120" w:beforeAutospacing="0" w:after="0" w:afterAutospacing="0"/>
              <w:rPr>
                <w:sz w:val="22"/>
                <w:szCs w:val="22"/>
              </w:rPr>
            </w:pPr>
            <w:r w:rsidRPr="00BE62AE">
              <w:rPr>
                <w:rFonts w:cs="Arial"/>
                <w:color w:val="000000"/>
                <w:sz w:val="22"/>
                <w:szCs w:val="22"/>
              </w:rPr>
              <w:t>Nombre: _______________________________________________________________</w:t>
            </w:r>
          </w:p>
          <w:p w14:paraId="659F5EE9" w14:textId="77777777" w:rsidR="00BE62AE" w:rsidRPr="00BE62AE" w:rsidRDefault="00BE62AE" w:rsidP="00BE62AE">
            <w:pPr>
              <w:pStyle w:val="NormalWeb"/>
              <w:spacing w:before="120" w:beforeAutospacing="0" w:after="0" w:afterAutospacing="0"/>
              <w:rPr>
                <w:sz w:val="22"/>
                <w:szCs w:val="22"/>
              </w:rPr>
            </w:pPr>
            <w:r w:rsidRPr="00BE62AE">
              <w:rPr>
                <w:rFonts w:cs="Arial"/>
                <w:color w:val="000000"/>
                <w:sz w:val="22"/>
                <w:szCs w:val="22"/>
              </w:rPr>
              <w:t>Tipo y número del documento de identidad: ___________________________________</w:t>
            </w:r>
          </w:p>
          <w:p w14:paraId="0E219E27" w14:textId="77777777" w:rsidR="00D0339F" w:rsidRDefault="00BE62AE" w:rsidP="00BE62AE">
            <w:pPr>
              <w:pStyle w:val="NormalWeb"/>
              <w:spacing w:before="120" w:beforeAutospacing="0" w:after="0" w:afterAutospacing="0"/>
              <w:rPr>
                <w:rFonts w:cs="Arial"/>
                <w:color w:val="000000"/>
                <w:sz w:val="22"/>
                <w:szCs w:val="22"/>
              </w:rPr>
            </w:pPr>
            <w:r w:rsidRPr="00BE62AE">
              <w:rPr>
                <w:rFonts w:cs="Arial"/>
                <w:color w:val="000000"/>
                <w:sz w:val="22"/>
                <w:szCs w:val="22"/>
              </w:rPr>
              <w:t>Responsable SG-SARLAFT-IDU</w:t>
            </w:r>
          </w:p>
          <w:p w14:paraId="490702A0" w14:textId="04370B64" w:rsidR="00BE62AE" w:rsidRPr="00BE62AE" w:rsidRDefault="00BE62AE" w:rsidP="00BE62AE">
            <w:pPr>
              <w:pStyle w:val="NormalWeb"/>
              <w:spacing w:before="120" w:beforeAutospacing="0" w:after="0" w:afterAutospacing="0"/>
              <w:rPr>
                <w:rFonts w:cs="Arial"/>
                <w:sz w:val="22"/>
                <w:szCs w:val="22"/>
              </w:rPr>
            </w:pPr>
          </w:p>
        </w:tc>
      </w:tr>
    </w:tbl>
    <w:p w14:paraId="72BD2A73" w14:textId="2F279934" w:rsidR="001136A4" w:rsidRDefault="001136A4">
      <w:pPr>
        <w:jc w:val="left"/>
        <w:sectPr w:rsidR="001136A4" w:rsidSect="00715636">
          <w:headerReference w:type="default" r:id="rId10"/>
          <w:footerReference w:type="default" r:id="rId11"/>
          <w:headerReference w:type="first" r:id="rId12"/>
          <w:pgSz w:w="12242" w:h="15842" w:code="1"/>
          <w:pgMar w:top="720" w:right="851" w:bottom="720" w:left="1134" w:header="737" w:footer="680" w:gutter="0"/>
          <w:pgNumType w:start="1"/>
          <w:cols w:space="720"/>
          <w:docGrid w:linePitch="299"/>
        </w:sectPr>
      </w:pPr>
    </w:p>
    <w:p w14:paraId="5E1261E1" w14:textId="77777777" w:rsidR="00DD05B2" w:rsidRDefault="00DD05B2" w:rsidP="00DD05B2">
      <w:pPr>
        <w:jc w:val="center"/>
        <w:rPr>
          <w:b/>
          <w:caps/>
          <w:color w:val="1F497D" w:themeColor="text2"/>
          <w:sz w:val="48"/>
        </w:rPr>
      </w:pPr>
    </w:p>
    <w:p w14:paraId="0241E85B" w14:textId="77777777" w:rsidR="00DD05B2" w:rsidRDefault="00DD05B2" w:rsidP="00DD05B2">
      <w:pPr>
        <w:jc w:val="center"/>
        <w:rPr>
          <w:b/>
          <w:caps/>
          <w:color w:val="1F497D" w:themeColor="text2"/>
          <w:sz w:val="48"/>
        </w:rPr>
      </w:pPr>
    </w:p>
    <w:p w14:paraId="357BA8F3" w14:textId="77777777" w:rsidR="00715636" w:rsidRPr="00DD05B2" w:rsidRDefault="00DD05B2" w:rsidP="00DD05B2">
      <w:pPr>
        <w:jc w:val="center"/>
        <w:rPr>
          <w:b/>
          <w:caps/>
          <w:color w:val="1F497D" w:themeColor="text2"/>
          <w:sz w:val="48"/>
        </w:rPr>
      </w:pPr>
      <w:r w:rsidRPr="00DD05B2">
        <w:rPr>
          <w:b/>
          <w:caps/>
          <w:color w:val="1F497D" w:themeColor="text2"/>
          <w:sz w:val="48"/>
        </w:rPr>
        <w:t>FORMATO</w:t>
      </w:r>
    </w:p>
    <w:p w14:paraId="640D4D77" w14:textId="77777777" w:rsidR="00715636" w:rsidRDefault="00715636" w:rsidP="00D0339F"/>
    <w:p w14:paraId="6D61C13E" w14:textId="56F1C421" w:rsidR="00DD05B2" w:rsidRPr="00DA7903" w:rsidRDefault="00323348" w:rsidP="00DD05B2">
      <w:pPr>
        <w:pStyle w:val="Textoindependiente"/>
        <w:jc w:val="center"/>
        <w:rPr>
          <w:rFonts w:ascii="Arial" w:hAnsi="Arial" w:cs="Arial"/>
          <w:b/>
          <w:caps/>
        </w:rPr>
      </w:pPr>
      <w:r>
        <w:rPr>
          <w:rFonts w:ascii="Arial" w:hAnsi="Arial" w:cs="Arial"/>
          <w:b/>
          <w:caps/>
          <w:color w:val="CC00CC"/>
          <w:sz w:val="48"/>
          <w:szCs w:val="48"/>
        </w:rPr>
        <w:t>CERTIFICACIÓN SG-SARLAFT IDU</w:t>
      </w:r>
    </w:p>
    <w:p w14:paraId="5A3F60C2" w14:textId="77777777" w:rsidR="00DD05B2" w:rsidRDefault="00DD05B2" w:rsidP="00DD05B2">
      <w:pPr>
        <w:pStyle w:val="Textoindependiente"/>
        <w:rPr>
          <w:rFonts w:ascii="Arial" w:hAnsi="Arial" w:cs="Arial"/>
          <w:b/>
        </w:rPr>
      </w:pPr>
    </w:p>
    <w:p w14:paraId="4C6FC86B" w14:textId="77777777" w:rsidR="00F90163" w:rsidRPr="009951B2" w:rsidRDefault="00F90163" w:rsidP="00DD05B2">
      <w:pPr>
        <w:pStyle w:val="Textoindependiente"/>
        <w:rPr>
          <w:rFonts w:ascii="Arial" w:hAnsi="Arial" w:cs="Arial"/>
          <w:b/>
        </w:rPr>
      </w:pPr>
    </w:p>
    <w:p w14:paraId="776897D2" w14:textId="77777777" w:rsidR="00DD05B2" w:rsidRPr="00640EFB" w:rsidRDefault="00DD05B2" w:rsidP="00DD05B2">
      <w:pPr>
        <w:jc w:val="center"/>
        <w:rPr>
          <w:rFonts w:cs="Arial"/>
          <w:color w:val="000080"/>
          <w:sz w:val="28"/>
          <w:szCs w:val="28"/>
          <w:lang w:val="es-CO"/>
          <w14:shadow w14:blurRad="50800" w14:dist="38100" w14:dir="2700000" w14:sx="100000" w14:sy="100000" w14:kx="0" w14:ky="0" w14:algn="tl">
            <w14:srgbClr w14:val="000000">
              <w14:alpha w14:val="60000"/>
            </w14:srgbClr>
          </w14:shadow>
        </w:rPr>
      </w:pPr>
      <w:r w:rsidRPr="00640EFB">
        <w:rPr>
          <w:rFonts w:cs="Arial"/>
          <w:color w:val="000080"/>
          <w:sz w:val="28"/>
          <w:szCs w:val="28"/>
          <w:lang w:val="es-CO"/>
          <w14:shadow w14:blurRad="50800" w14:dist="38100" w14:dir="2700000" w14:sx="100000" w14:sy="100000" w14:kx="0" w14:ky="0" w14:algn="tl">
            <w14:srgbClr w14:val="000000">
              <w14:alpha w14:val="60000"/>
            </w14:srgbClr>
          </w14:shadow>
        </w:rPr>
        <w:t>Control de Versiones</w:t>
      </w:r>
    </w:p>
    <w:tbl>
      <w:tblPr>
        <w:tblW w:w="10170" w:type="dxa"/>
        <w:jc w:val="center"/>
        <w:tblBorders>
          <w:top w:val="single" w:sz="4" w:space="0" w:color="00000A"/>
          <w:left w:val="single" w:sz="4" w:space="0" w:color="00000A"/>
          <w:bottom w:val="single" w:sz="4" w:space="0" w:color="00000A"/>
          <w:right w:val="single" w:sz="4" w:space="0" w:color="00000A"/>
          <w:insideH w:val="single" w:sz="6" w:space="0" w:color="auto"/>
          <w:insideV w:val="single" w:sz="6" w:space="0" w:color="auto"/>
        </w:tblBorders>
        <w:tblCellMar>
          <w:left w:w="0" w:type="dxa"/>
          <w:right w:w="0" w:type="dxa"/>
        </w:tblCellMar>
        <w:tblLook w:val="0000" w:firstRow="0" w:lastRow="0" w:firstColumn="0" w:lastColumn="0" w:noHBand="0" w:noVBand="0"/>
      </w:tblPr>
      <w:tblGrid>
        <w:gridCol w:w="859"/>
        <w:gridCol w:w="1316"/>
        <w:gridCol w:w="7013"/>
        <w:gridCol w:w="982"/>
      </w:tblGrid>
      <w:tr w:rsidR="00DD05B2" w:rsidRPr="000A25DB" w14:paraId="315C8CC6" w14:textId="77777777" w:rsidTr="00C21AAC">
        <w:trPr>
          <w:trHeight w:val="67"/>
          <w:tblHeader/>
          <w:jc w:val="center"/>
        </w:trPr>
        <w:tc>
          <w:tcPr>
            <w:tcW w:w="859" w:type="dxa"/>
            <w:shd w:val="clear" w:color="auto" w:fill="C0C0C0"/>
            <w:vAlign w:val="center"/>
          </w:tcPr>
          <w:p w14:paraId="02954329" w14:textId="77777777" w:rsidR="00DD05B2" w:rsidRPr="000A25DB" w:rsidRDefault="00DD05B2" w:rsidP="005A6F02">
            <w:pPr>
              <w:spacing w:before="100" w:beforeAutospacing="1" w:after="100" w:afterAutospacing="1"/>
              <w:jc w:val="center"/>
              <w:rPr>
                <w:rFonts w:cs="Arial"/>
                <w:b/>
                <w:bCs/>
                <w:sz w:val="18"/>
                <w:szCs w:val="18"/>
              </w:rPr>
            </w:pPr>
            <w:r w:rsidRPr="000A25DB">
              <w:rPr>
                <w:rFonts w:cs="Arial"/>
                <w:b/>
                <w:bCs/>
                <w:sz w:val="18"/>
                <w:szCs w:val="18"/>
              </w:rPr>
              <w:t>Versión</w:t>
            </w:r>
          </w:p>
        </w:tc>
        <w:tc>
          <w:tcPr>
            <w:tcW w:w="1316" w:type="dxa"/>
            <w:shd w:val="clear" w:color="auto" w:fill="C0C0C0"/>
            <w:vAlign w:val="center"/>
          </w:tcPr>
          <w:p w14:paraId="333E36B7" w14:textId="77777777" w:rsidR="00DD05B2" w:rsidRPr="000A25DB" w:rsidRDefault="00DD05B2" w:rsidP="005A6F02">
            <w:pPr>
              <w:spacing w:before="100" w:beforeAutospacing="1" w:after="100" w:afterAutospacing="1"/>
              <w:jc w:val="center"/>
              <w:rPr>
                <w:rFonts w:cs="Arial"/>
                <w:b/>
                <w:bCs/>
                <w:sz w:val="18"/>
                <w:szCs w:val="18"/>
              </w:rPr>
            </w:pPr>
            <w:r w:rsidRPr="000A25DB">
              <w:rPr>
                <w:rFonts w:cs="Arial"/>
                <w:b/>
                <w:bCs/>
                <w:sz w:val="18"/>
                <w:szCs w:val="18"/>
              </w:rPr>
              <w:t>Fecha</w:t>
            </w:r>
          </w:p>
        </w:tc>
        <w:tc>
          <w:tcPr>
            <w:tcW w:w="7013" w:type="dxa"/>
            <w:shd w:val="clear" w:color="auto" w:fill="C0C0C0"/>
            <w:vAlign w:val="center"/>
          </w:tcPr>
          <w:p w14:paraId="74C5D482" w14:textId="77777777" w:rsidR="00DD05B2" w:rsidRPr="000A25DB" w:rsidRDefault="00DD05B2" w:rsidP="005A6F02">
            <w:pPr>
              <w:spacing w:before="100" w:beforeAutospacing="1" w:after="100" w:afterAutospacing="1"/>
              <w:jc w:val="center"/>
              <w:rPr>
                <w:rFonts w:cs="Arial"/>
                <w:b/>
                <w:bCs/>
                <w:sz w:val="18"/>
                <w:szCs w:val="18"/>
              </w:rPr>
            </w:pPr>
            <w:r w:rsidRPr="000A25DB">
              <w:rPr>
                <w:rFonts w:cs="Arial"/>
                <w:b/>
                <w:bCs/>
                <w:sz w:val="18"/>
                <w:szCs w:val="18"/>
              </w:rPr>
              <w:t>Descripción Modificación</w:t>
            </w:r>
          </w:p>
        </w:tc>
        <w:tc>
          <w:tcPr>
            <w:tcW w:w="982" w:type="dxa"/>
            <w:shd w:val="clear" w:color="auto" w:fill="C0C0C0"/>
            <w:vAlign w:val="center"/>
          </w:tcPr>
          <w:p w14:paraId="647681C0" w14:textId="77777777" w:rsidR="00DD05B2" w:rsidRPr="000A25DB" w:rsidRDefault="00DD05B2" w:rsidP="005A6F02">
            <w:pPr>
              <w:spacing w:before="100" w:beforeAutospacing="1" w:after="100" w:afterAutospacing="1"/>
              <w:jc w:val="center"/>
              <w:rPr>
                <w:rFonts w:cs="Arial"/>
                <w:b/>
                <w:bCs/>
                <w:sz w:val="18"/>
                <w:szCs w:val="18"/>
              </w:rPr>
            </w:pPr>
            <w:r w:rsidRPr="000A25DB">
              <w:rPr>
                <w:rFonts w:cs="Arial"/>
                <w:b/>
                <w:bCs/>
                <w:sz w:val="18"/>
                <w:szCs w:val="18"/>
              </w:rPr>
              <w:t xml:space="preserve">Folios </w:t>
            </w:r>
          </w:p>
        </w:tc>
      </w:tr>
      <w:tr w:rsidR="00DD05B2" w:rsidRPr="000A25DB" w14:paraId="40B2E62F" w14:textId="77777777" w:rsidTr="00C21AAC">
        <w:trPr>
          <w:cantSplit/>
          <w:trHeight w:val="148"/>
          <w:jc w:val="center"/>
        </w:trPr>
        <w:tc>
          <w:tcPr>
            <w:tcW w:w="859" w:type="dxa"/>
          </w:tcPr>
          <w:p w14:paraId="46916298" w14:textId="12ED3273" w:rsidR="00DD05B2" w:rsidRDefault="00323348" w:rsidP="005A6F02">
            <w:pPr>
              <w:spacing w:beforeAutospacing="1" w:afterAutospacing="1"/>
              <w:jc w:val="left"/>
              <w:rPr>
                <w:rFonts w:cs="Arial"/>
                <w:bCs/>
                <w:sz w:val="18"/>
                <w:szCs w:val="18"/>
              </w:rPr>
            </w:pPr>
            <w:r>
              <w:rPr>
                <w:rFonts w:cs="Arial"/>
                <w:b/>
                <w:sz w:val="18"/>
                <w:szCs w:val="18"/>
              </w:rPr>
              <w:t>1.0</w:t>
            </w:r>
          </w:p>
        </w:tc>
        <w:tc>
          <w:tcPr>
            <w:tcW w:w="1316" w:type="dxa"/>
          </w:tcPr>
          <w:p w14:paraId="528032D1" w14:textId="3366A22D" w:rsidR="00DD05B2" w:rsidRDefault="00323348" w:rsidP="005A6F02">
            <w:pPr>
              <w:jc w:val="left"/>
              <w:rPr>
                <w:rFonts w:cs="Arial"/>
                <w:sz w:val="18"/>
                <w:szCs w:val="18"/>
              </w:rPr>
            </w:pPr>
            <w:r>
              <w:rPr>
                <w:rFonts w:cs="Arial"/>
                <w:b/>
                <w:sz w:val="18"/>
                <w:szCs w:val="18"/>
              </w:rPr>
              <w:t>2023-09-12</w:t>
            </w:r>
          </w:p>
        </w:tc>
        <w:tc>
          <w:tcPr>
            <w:tcW w:w="7013" w:type="dxa"/>
          </w:tcPr>
          <w:p w14:paraId="1B2A4E59" w14:textId="398F57C6" w:rsidR="00DD05B2" w:rsidRDefault="00323348" w:rsidP="005A6F02">
            <w:pPr>
              <w:ind w:left="72"/>
              <w:jc w:val="left"/>
              <w:rPr>
                <w:rFonts w:cs="Arial"/>
                <w:b/>
                <w:sz w:val="18"/>
                <w:szCs w:val="18"/>
              </w:rPr>
            </w:pPr>
            <w:r>
              <w:rPr>
                <w:rFonts w:cs="Arial"/>
                <w:b/>
                <w:sz w:val="18"/>
                <w:szCs w:val="18"/>
              </w:rPr>
              <w:t>Versión inicial para cumplimiento SG-SARLAFT</w:t>
            </w:r>
          </w:p>
          <w:p w14:paraId="410C7EAE" w14:textId="77777777" w:rsidR="00DD05B2" w:rsidRDefault="00DD05B2" w:rsidP="005A6F02">
            <w:pPr>
              <w:ind w:left="72"/>
              <w:jc w:val="left"/>
              <w:rPr>
                <w:rFonts w:cs="Arial"/>
                <w:sz w:val="18"/>
                <w:szCs w:val="18"/>
              </w:rPr>
            </w:pPr>
          </w:p>
          <w:p w14:paraId="1764A497" w14:textId="77777777" w:rsidR="00DD05B2" w:rsidRDefault="00DD05B2" w:rsidP="005A6F02">
            <w:pPr>
              <w:ind w:left="72"/>
              <w:jc w:val="left"/>
              <w:rPr>
                <w:rFonts w:cs="Arial"/>
                <w:sz w:val="18"/>
                <w:szCs w:val="18"/>
              </w:rPr>
            </w:pPr>
          </w:p>
        </w:tc>
        <w:tc>
          <w:tcPr>
            <w:tcW w:w="982" w:type="dxa"/>
          </w:tcPr>
          <w:p w14:paraId="0B0B045C" w14:textId="7298BCFC" w:rsidR="00DD05B2" w:rsidRPr="000A25DB" w:rsidRDefault="00BE62AE" w:rsidP="005A6F02">
            <w:pPr>
              <w:spacing w:after="100" w:afterAutospacing="1"/>
              <w:jc w:val="center"/>
              <w:rPr>
                <w:rFonts w:cs="Arial"/>
                <w:bCs/>
                <w:sz w:val="18"/>
                <w:szCs w:val="18"/>
              </w:rPr>
            </w:pPr>
            <w:r>
              <w:rPr>
                <w:rFonts w:cs="Arial"/>
                <w:sz w:val="18"/>
                <w:szCs w:val="18"/>
              </w:rPr>
              <w:t>1</w:t>
            </w:r>
          </w:p>
        </w:tc>
      </w:tr>
    </w:tbl>
    <w:p w14:paraId="2A356BB9" w14:textId="77777777" w:rsidR="00DD05B2" w:rsidRPr="00453429" w:rsidRDefault="00DD05B2" w:rsidP="00DD05B2">
      <w:pPr>
        <w:spacing w:line="276" w:lineRule="auto"/>
        <w:jc w:val="left"/>
        <w:rPr>
          <w:rFonts w:cs="Arial"/>
          <w:b/>
          <w:color w:val="FF0000"/>
          <w:sz w:val="14"/>
          <w:szCs w:val="18"/>
        </w:rPr>
      </w:pPr>
    </w:p>
    <w:p w14:paraId="5E725918" w14:textId="77777777" w:rsidR="00DD05B2" w:rsidRPr="00DA7903" w:rsidRDefault="00DD05B2" w:rsidP="00DD05B2">
      <w:pPr>
        <w:jc w:val="left"/>
        <w:rPr>
          <w:rFonts w:cs="Arial"/>
          <w:b/>
          <w:caps/>
          <w:vanish/>
          <w:color w:val="FF0000"/>
          <w:sz w:val="12"/>
          <w:szCs w:val="18"/>
        </w:rPr>
      </w:pPr>
      <w:bookmarkStart w:id="1" w:name="version"/>
      <w:r w:rsidRPr="00DA7903">
        <w:rPr>
          <w:rFonts w:cs="Arial"/>
          <w:b/>
          <w:caps/>
          <w:vanish/>
          <w:color w:val="FF0000"/>
          <w:sz w:val="12"/>
          <w:szCs w:val="18"/>
        </w:rPr>
        <w:t>{DOC-VER}</w:t>
      </w:r>
      <w:bookmarkEnd w:id="1"/>
    </w:p>
    <w:p w14:paraId="63D0D318" w14:textId="77777777" w:rsidR="00DD05B2" w:rsidRPr="00DA7903" w:rsidRDefault="00DD05B2" w:rsidP="00DD05B2">
      <w:pPr>
        <w:spacing w:after="200" w:line="276" w:lineRule="auto"/>
        <w:jc w:val="left"/>
        <w:rPr>
          <w:rFonts w:cs="Arial"/>
          <w:caps/>
          <w:vanish/>
          <w:color w:val="FF0000"/>
          <w:sz w:val="12"/>
        </w:rPr>
      </w:pPr>
      <w:bookmarkStart w:id="2" w:name="proceso"/>
      <w:r w:rsidRPr="00DA7903">
        <w:rPr>
          <w:rFonts w:cs="Arial"/>
          <w:b/>
          <w:caps/>
          <w:vanish/>
          <w:color w:val="FF0000"/>
          <w:sz w:val="14"/>
          <w:szCs w:val="18"/>
        </w:rPr>
        <w:t>{DOC-PROCESO}</w:t>
      </w:r>
      <w:bookmarkEnd w:id="2"/>
    </w:p>
    <w:tbl>
      <w:tblPr>
        <w:tblW w:w="5000" w:type="pct"/>
        <w:tblBorders>
          <w:top w:val="single" w:sz="4" w:space="0" w:color="00000A"/>
          <w:left w:val="single" w:sz="4" w:space="0" w:color="00000A"/>
          <w:bottom w:val="single" w:sz="4" w:space="0" w:color="00000A"/>
          <w:right w:val="single" w:sz="4" w:space="0" w:color="00000A"/>
          <w:insideH w:val="single" w:sz="4" w:space="0" w:color="00000A"/>
        </w:tblBorders>
        <w:tblCellMar>
          <w:left w:w="50" w:type="dxa"/>
          <w:right w:w="70" w:type="dxa"/>
        </w:tblCellMar>
        <w:tblLook w:val="04A0" w:firstRow="1" w:lastRow="0" w:firstColumn="1" w:lastColumn="0" w:noHBand="0" w:noVBand="1"/>
      </w:tblPr>
      <w:tblGrid>
        <w:gridCol w:w="4222"/>
        <w:gridCol w:w="2607"/>
        <w:gridCol w:w="3418"/>
      </w:tblGrid>
      <w:tr w:rsidR="00DD05B2" w14:paraId="5D228250" w14:textId="77777777" w:rsidTr="00C21AAC">
        <w:trPr>
          <w:trHeight w:val="570"/>
        </w:trPr>
        <w:tc>
          <w:tcPr>
            <w:tcW w:w="5000" w:type="pct"/>
            <w:gridSpan w:val="3"/>
            <w:shd w:val="clear" w:color="auto" w:fill="808080" w:themeFill="background1" w:themeFillShade="80"/>
            <w:tcMar>
              <w:left w:w="50" w:type="dxa"/>
            </w:tcMar>
            <w:vAlign w:val="bottom"/>
          </w:tcPr>
          <w:p w14:paraId="5D3F36B4" w14:textId="77777777" w:rsidR="00DD05B2" w:rsidRDefault="00DD05B2" w:rsidP="005834CC">
            <w:pPr>
              <w:keepNext/>
              <w:spacing w:after="200" w:line="276" w:lineRule="auto"/>
              <w:jc w:val="left"/>
            </w:pPr>
            <w:r>
              <w:rPr>
                <w:rFonts w:cs="Arial"/>
                <w:b/>
                <w:bCs/>
                <w:color w:val="FFFFFF" w:themeColor="background1"/>
                <w:sz w:val="16"/>
                <w:szCs w:val="16"/>
              </w:rPr>
              <w:t>El documento original ha sido aprobado mediante el SID (Sistema Información Documentada del IDU). La autenticidad puede ser verificada a través del código</w:t>
            </w:r>
          </w:p>
        </w:tc>
      </w:tr>
      <w:tr w:rsidR="00DD05B2" w14:paraId="39214CFF" w14:textId="77777777" w:rsidTr="00E72D97">
        <w:trPr>
          <w:trHeight w:val="1088"/>
        </w:trPr>
        <w:tc>
          <w:tcPr>
            <w:tcW w:w="2060" w:type="pct"/>
            <w:tcBorders>
              <w:bottom w:val="nil"/>
            </w:tcBorders>
            <w:shd w:val="clear" w:color="auto" w:fill="auto"/>
            <w:vAlign w:val="bottom"/>
          </w:tcPr>
          <w:p w14:paraId="0FEE189F" w14:textId="77777777" w:rsidR="00DD05B2" w:rsidRPr="007E2FC3" w:rsidRDefault="00DD05B2" w:rsidP="005834CC">
            <w:pPr>
              <w:keepNext/>
              <w:spacing w:after="200"/>
            </w:pPr>
          </w:p>
        </w:tc>
        <w:tc>
          <w:tcPr>
            <w:tcW w:w="1272" w:type="pct"/>
            <w:tcBorders>
              <w:bottom w:val="nil"/>
            </w:tcBorders>
            <w:shd w:val="clear" w:color="auto" w:fill="auto"/>
            <w:vAlign w:val="bottom"/>
          </w:tcPr>
          <w:p w14:paraId="3C335245" w14:textId="0DB0EA21" w:rsidR="00DD05B2" w:rsidRDefault="00323348" w:rsidP="005834CC">
            <w:pPr>
              <w:keepNext/>
              <w:spacing w:after="200"/>
              <w:jc w:val="left"/>
              <w:rPr>
                <w:rFonts w:cs="Arial"/>
                <w:b/>
                <w:bCs/>
                <w:sz w:val="16"/>
                <w:szCs w:val="16"/>
              </w:rPr>
            </w:pPr>
            <w:r>
              <w:rPr>
                <w:b/>
                <w:noProof/>
                <w:lang w:val="es-CO" w:eastAsia="es-CO"/>
              </w:rPr>
              <w:drawing>
                <wp:inline distT="0" distB="0" distL="0" distR="0" wp14:anchorId="41ACAD4D" wp14:editId="320F3D56">
                  <wp:extent cx="1162050" cy="1162050"/>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tc>
        <w:tc>
          <w:tcPr>
            <w:tcW w:w="1668" w:type="pct"/>
            <w:tcBorders>
              <w:bottom w:val="nil"/>
            </w:tcBorders>
            <w:shd w:val="clear" w:color="auto" w:fill="auto"/>
            <w:vAlign w:val="bottom"/>
          </w:tcPr>
          <w:p w14:paraId="17E7F7FC" w14:textId="77777777" w:rsidR="00DD05B2" w:rsidRDefault="00DD05B2" w:rsidP="005834CC">
            <w:pPr>
              <w:keepNext/>
              <w:spacing w:after="200"/>
              <w:jc w:val="center"/>
              <w:rPr>
                <w:rFonts w:cs="Arial"/>
                <w:b/>
                <w:bCs/>
                <w:sz w:val="16"/>
                <w:szCs w:val="16"/>
              </w:rPr>
            </w:pPr>
          </w:p>
        </w:tc>
      </w:tr>
      <w:tr w:rsidR="00E72D97" w14:paraId="457D6C6F" w14:textId="77777777" w:rsidTr="00E72D97">
        <w:trPr>
          <w:trHeight w:val="83"/>
        </w:trPr>
        <w:tc>
          <w:tcPr>
            <w:tcW w:w="2060" w:type="pct"/>
            <w:tcBorders>
              <w:top w:val="nil"/>
            </w:tcBorders>
            <w:shd w:val="clear" w:color="auto" w:fill="auto"/>
            <w:vAlign w:val="bottom"/>
          </w:tcPr>
          <w:p w14:paraId="4D93B34B" w14:textId="77777777" w:rsidR="00E72D97" w:rsidRPr="007E2FC3" w:rsidRDefault="00E72D97" w:rsidP="005834CC">
            <w:pPr>
              <w:keepNext/>
            </w:pPr>
          </w:p>
        </w:tc>
        <w:tc>
          <w:tcPr>
            <w:tcW w:w="1272" w:type="pct"/>
            <w:tcBorders>
              <w:top w:val="nil"/>
            </w:tcBorders>
            <w:shd w:val="clear" w:color="auto" w:fill="auto"/>
            <w:vAlign w:val="bottom"/>
          </w:tcPr>
          <w:p w14:paraId="36522A39" w14:textId="77777777" w:rsidR="00E72D97" w:rsidRPr="00E72D97" w:rsidRDefault="00E72D97" w:rsidP="005834CC">
            <w:pPr>
              <w:keepNext/>
              <w:jc w:val="left"/>
              <w:rPr>
                <w:b/>
                <w:sz w:val="10"/>
              </w:rPr>
            </w:pPr>
          </w:p>
        </w:tc>
        <w:tc>
          <w:tcPr>
            <w:tcW w:w="1668" w:type="pct"/>
            <w:tcBorders>
              <w:top w:val="nil"/>
            </w:tcBorders>
            <w:shd w:val="clear" w:color="auto" w:fill="auto"/>
            <w:vAlign w:val="bottom"/>
          </w:tcPr>
          <w:p w14:paraId="092AAEB8" w14:textId="77777777" w:rsidR="00E72D97" w:rsidRDefault="00E72D97" w:rsidP="005834CC">
            <w:pPr>
              <w:keepNext/>
              <w:jc w:val="center"/>
              <w:rPr>
                <w:rFonts w:cs="Arial"/>
                <w:b/>
                <w:bCs/>
                <w:sz w:val="16"/>
                <w:szCs w:val="16"/>
              </w:rPr>
            </w:pPr>
          </w:p>
        </w:tc>
      </w:tr>
    </w:tbl>
    <w:p w14:paraId="77B5C2E0" w14:textId="77777777" w:rsidR="00DD05B2" w:rsidRPr="00B14F81" w:rsidRDefault="00DD05B2" w:rsidP="00DD05B2">
      <w:pPr>
        <w:spacing w:line="276" w:lineRule="auto"/>
        <w:jc w:val="left"/>
        <w:rPr>
          <w:rFonts w:cs="Arial"/>
          <w:sz w:val="4"/>
        </w:rPr>
      </w:pPr>
    </w:p>
    <w:tbl>
      <w:tblPr>
        <w:tblStyle w:val="Tablaconcuadrcula"/>
        <w:tblW w:w="5000" w:type="pct"/>
        <w:tblBorders>
          <w:top w:val="single" w:sz="4" w:space="0" w:color="00000A"/>
          <w:left w:val="single" w:sz="4" w:space="0" w:color="00000A"/>
          <w:bottom w:val="single" w:sz="4" w:space="0" w:color="00000A"/>
          <w:right w:val="single" w:sz="4" w:space="0" w:color="00000A"/>
        </w:tblBorders>
        <w:tblLook w:val="04A0" w:firstRow="1" w:lastRow="0" w:firstColumn="1" w:lastColumn="0" w:noHBand="0" w:noVBand="1"/>
      </w:tblPr>
      <w:tblGrid>
        <w:gridCol w:w="1988"/>
        <w:gridCol w:w="8259"/>
      </w:tblGrid>
      <w:tr w:rsidR="00DD05B2" w14:paraId="3EDC514A" w14:textId="77777777" w:rsidTr="00C21AAC">
        <w:tc>
          <w:tcPr>
            <w:tcW w:w="970" w:type="pct"/>
            <w:shd w:val="clear" w:color="auto" w:fill="DBE5F1" w:themeFill="accent1" w:themeFillTint="33"/>
            <w:vAlign w:val="center"/>
          </w:tcPr>
          <w:p w14:paraId="13020270" w14:textId="77777777" w:rsidR="00DD05B2" w:rsidRPr="00E0709B" w:rsidRDefault="00DD05B2" w:rsidP="005A6F02">
            <w:pPr>
              <w:jc w:val="left"/>
              <w:rPr>
                <w:rFonts w:ascii="Segoe UI Black" w:hAnsi="Segoe UI Black" w:cs="Arial"/>
                <w:b/>
                <w:sz w:val="18"/>
                <w:szCs w:val="18"/>
              </w:rPr>
            </w:pPr>
            <w:r w:rsidRPr="00E0709B">
              <w:rPr>
                <w:rFonts w:ascii="Segoe UI Black" w:hAnsi="Segoe UI Black" w:cs="Arial"/>
                <w:b/>
                <w:sz w:val="18"/>
                <w:szCs w:val="18"/>
              </w:rPr>
              <w:t>Participaron en la elaboración</w:t>
            </w:r>
            <w:r w:rsidRPr="00E0709B">
              <w:rPr>
                <w:rFonts w:ascii="Segoe UI Black" w:hAnsi="Segoe UI Black" w:cs="Arial"/>
                <w:b/>
                <w:sz w:val="18"/>
                <w:szCs w:val="18"/>
                <w:vertAlign w:val="superscript"/>
              </w:rPr>
              <w:t>1</w:t>
            </w:r>
          </w:p>
        </w:tc>
        <w:tc>
          <w:tcPr>
            <w:tcW w:w="4030" w:type="pct"/>
            <w:vAlign w:val="center"/>
          </w:tcPr>
          <w:p w14:paraId="4F244E4A" w14:textId="4CF2FFB9" w:rsidR="00DD05B2" w:rsidRPr="004E1130" w:rsidRDefault="00323348" w:rsidP="005A6F02">
            <w:pPr>
              <w:jc w:val="left"/>
              <w:rPr>
                <w:rFonts w:cs="Arial"/>
                <w:sz w:val="16"/>
                <w:szCs w:val="16"/>
              </w:rPr>
            </w:pPr>
            <w:r>
              <w:rPr>
                <w:b/>
              </w:rPr>
              <w:t xml:space="preserve">Adriana Patricia </w:t>
            </w:r>
            <w:proofErr w:type="spellStart"/>
            <w:r>
              <w:rPr>
                <w:b/>
              </w:rPr>
              <w:t>Gomez</w:t>
            </w:r>
            <w:proofErr w:type="spellEnd"/>
            <w:r>
              <w:rPr>
                <w:b/>
              </w:rPr>
              <w:t xml:space="preserve"> Barajas, SGGC / Ana Claudia Mahecha </w:t>
            </w:r>
            <w:proofErr w:type="spellStart"/>
            <w:r>
              <w:rPr>
                <w:b/>
              </w:rPr>
              <w:t>Leon</w:t>
            </w:r>
            <w:proofErr w:type="spellEnd"/>
            <w:r>
              <w:rPr>
                <w:b/>
              </w:rPr>
              <w:t xml:space="preserve">, DG / </w:t>
            </w:r>
            <w:proofErr w:type="spellStart"/>
            <w:r>
              <w:rPr>
                <w:b/>
              </w:rPr>
              <w:t>Ivan</w:t>
            </w:r>
            <w:proofErr w:type="spellEnd"/>
            <w:r>
              <w:rPr>
                <w:b/>
              </w:rPr>
              <w:t xml:space="preserve"> Rene Salas Uribe, SGGC / John Alexander Quiroga </w:t>
            </w:r>
            <w:proofErr w:type="spellStart"/>
            <w:r>
              <w:rPr>
                <w:b/>
              </w:rPr>
              <w:t>Fuquene</w:t>
            </w:r>
            <w:proofErr w:type="spellEnd"/>
            <w:r>
              <w:rPr>
                <w:b/>
              </w:rPr>
              <w:t xml:space="preserve">, OAP / </w:t>
            </w:r>
          </w:p>
        </w:tc>
      </w:tr>
      <w:tr w:rsidR="00DD05B2" w14:paraId="6F3E51CD" w14:textId="77777777" w:rsidTr="00C21AAC">
        <w:tc>
          <w:tcPr>
            <w:tcW w:w="970" w:type="pct"/>
            <w:shd w:val="clear" w:color="auto" w:fill="DBE5F1" w:themeFill="accent1" w:themeFillTint="33"/>
            <w:vAlign w:val="center"/>
          </w:tcPr>
          <w:p w14:paraId="252746A5" w14:textId="77777777" w:rsidR="00DD05B2" w:rsidRPr="00E0709B" w:rsidRDefault="00DD05B2" w:rsidP="005A6F02">
            <w:pPr>
              <w:jc w:val="left"/>
              <w:rPr>
                <w:rFonts w:ascii="Segoe UI Black" w:hAnsi="Segoe UI Black" w:cs="Arial"/>
                <w:b/>
                <w:sz w:val="18"/>
                <w:szCs w:val="18"/>
              </w:rPr>
            </w:pPr>
            <w:r w:rsidRPr="00E0709B">
              <w:rPr>
                <w:rFonts w:ascii="Segoe UI Black" w:hAnsi="Segoe UI Black" w:cs="Arial"/>
                <w:b/>
                <w:sz w:val="18"/>
                <w:szCs w:val="18"/>
              </w:rPr>
              <w:t>Validado por</w:t>
            </w:r>
          </w:p>
        </w:tc>
        <w:tc>
          <w:tcPr>
            <w:tcW w:w="4030" w:type="pct"/>
          </w:tcPr>
          <w:p w14:paraId="6ECDFBB5" w14:textId="0F01CF2D" w:rsidR="00DD05B2" w:rsidRPr="004E1130" w:rsidRDefault="00323348" w:rsidP="005A6F02">
            <w:pPr>
              <w:ind w:left="30"/>
              <w:jc w:val="left"/>
              <w:rPr>
                <w:rFonts w:cs="Arial"/>
                <w:sz w:val="16"/>
                <w:szCs w:val="16"/>
              </w:rPr>
            </w:pPr>
            <w:r>
              <w:rPr>
                <w:b/>
              </w:rPr>
              <w:t xml:space="preserve">Sandra Milena Del Pilar Rueda Ochoa, OAP Validado el 2023-09-08 </w:t>
            </w:r>
          </w:p>
        </w:tc>
      </w:tr>
      <w:tr w:rsidR="00DD05B2" w14:paraId="2BA05FDA" w14:textId="77777777" w:rsidTr="00C21AAC">
        <w:tc>
          <w:tcPr>
            <w:tcW w:w="970" w:type="pct"/>
            <w:shd w:val="clear" w:color="auto" w:fill="DBE5F1" w:themeFill="accent1" w:themeFillTint="33"/>
            <w:vAlign w:val="center"/>
          </w:tcPr>
          <w:p w14:paraId="44D519D6" w14:textId="77777777" w:rsidR="00DD05B2" w:rsidRPr="00E0709B" w:rsidRDefault="00DD05B2" w:rsidP="005A6F02">
            <w:pPr>
              <w:jc w:val="left"/>
              <w:rPr>
                <w:rFonts w:ascii="Segoe UI Black" w:hAnsi="Segoe UI Black" w:cs="Arial"/>
                <w:b/>
                <w:sz w:val="18"/>
                <w:szCs w:val="18"/>
              </w:rPr>
            </w:pPr>
            <w:r w:rsidRPr="00E0709B">
              <w:rPr>
                <w:rFonts w:ascii="Segoe UI Black" w:hAnsi="Segoe UI Black" w:cs="Arial"/>
                <w:b/>
                <w:sz w:val="18"/>
                <w:szCs w:val="18"/>
              </w:rPr>
              <w:t>Revisado por</w:t>
            </w:r>
          </w:p>
        </w:tc>
        <w:tc>
          <w:tcPr>
            <w:tcW w:w="4030" w:type="pct"/>
          </w:tcPr>
          <w:p w14:paraId="3E4D0407" w14:textId="629A4BD3" w:rsidR="00DD05B2" w:rsidRPr="004E1130" w:rsidRDefault="00323348" w:rsidP="005A6F02">
            <w:pPr>
              <w:ind w:left="30"/>
              <w:jc w:val="left"/>
              <w:rPr>
                <w:rFonts w:cs="Arial"/>
                <w:sz w:val="16"/>
                <w:szCs w:val="16"/>
              </w:rPr>
            </w:pPr>
            <w:r>
              <w:rPr>
                <w:b/>
              </w:rPr>
              <w:t xml:space="preserve">Rosita Esther Barrios Figueroa, SGGC Revisado el 2023-09-12 </w:t>
            </w:r>
          </w:p>
        </w:tc>
      </w:tr>
      <w:tr w:rsidR="00DD05B2" w14:paraId="7E746E50" w14:textId="77777777" w:rsidTr="00C21AAC">
        <w:tc>
          <w:tcPr>
            <w:tcW w:w="970" w:type="pct"/>
            <w:shd w:val="clear" w:color="auto" w:fill="DBE5F1" w:themeFill="accent1" w:themeFillTint="33"/>
            <w:vAlign w:val="center"/>
          </w:tcPr>
          <w:p w14:paraId="428A09D5" w14:textId="77777777" w:rsidR="00DD05B2" w:rsidRPr="00E0709B" w:rsidRDefault="00DD05B2" w:rsidP="005A6F02">
            <w:pPr>
              <w:jc w:val="left"/>
              <w:rPr>
                <w:rFonts w:ascii="Segoe UI Black" w:hAnsi="Segoe UI Black" w:cs="Arial"/>
                <w:b/>
                <w:sz w:val="18"/>
                <w:szCs w:val="18"/>
              </w:rPr>
            </w:pPr>
            <w:r w:rsidRPr="00E0709B">
              <w:rPr>
                <w:rFonts w:ascii="Segoe UI Black" w:hAnsi="Segoe UI Black" w:cs="Arial"/>
                <w:b/>
                <w:sz w:val="18"/>
                <w:szCs w:val="18"/>
              </w:rPr>
              <w:t>Aprobado por</w:t>
            </w:r>
          </w:p>
        </w:tc>
        <w:tc>
          <w:tcPr>
            <w:tcW w:w="4030" w:type="pct"/>
          </w:tcPr>
          <w:p w14:paraId="44A80FD6" w14:textId="5EDD1FF6" w:rsidR="00DD05B2" w:rsidRPr="004E1130" w:rsidRDefault="00323348" w:rsidP="005A6F02">
            <w:pPr>
              <w:ind w:left="30"/>
              <w:jc w:val="left"/>
              <w:rPr>
                <w:rFonts w:cs="Arial"/>
                <w:sz w:val="16"/>
                <w:szCs w:val="16"/>
              </w:rPr>
            </w:pPr>
            <w:r>
              <w:rPr>
                <w:b/>
              </w:rPr>
              <w:t xml:space="preserve">Rosita Esther Barrios Figueroa, SGGC Aprobado el 2023-09-12 </w:t>
            </w:r>
          </w:p>
        </w:tc>
      </w:tr>
    </w:tbl>
    <w:p w14:paraId="53B8F0A4" w14:textId="77777777" w:rsidR="00DD05B2" w:rsidRDefault="00DD05B2" w:rsidP="00DD05B2">
      <w:pPr>
        <w:jc w:val="center"/>
        <w:rPr>
          <w:rFonts w:cs="Arial"/>
          <w:szCs w:val="22"/>
        </w:rPr>
      </w:pPr>
      <w:r w:rsidRPr="00F56DC1">
        <w:rPr>
          <w:rFonts w:cs="Arial"/>
          <w:sz w:val="18"/>
          <w:szCs w:val="18"/>
          <w:vertAlign w:val="superscript"/>
        </w:rPr>
        <w:t>1</w:t>
      </w:r>
      <w:r w:rsidRPr="007D4C91">
        <w:rPr>
          <w:rFonts w:cs="Arial"/>
          <w:sz w:val="18"/>
          <w:szCs w:val="18"/>
        </w:rPr>
        <w:t>El alcance de participación en la elaboración de este documento</w:t>
      </w:r>
      <w:r>
        <w:rPr>
          <w:rFonts w:cs="Arial"/>
          <w:sz w:val="18"/>
          <w:szCs w:val="18"/>
        </w:rPr>
        <w:t xml:space="preserve"> c</w:t>
      </w:r>
      <w:r w:rsidRPr="007D4C91">
        <w:rPr>
          <w:rFonts w:cs="Arial"/>
          <w:sz w:val="18"/>
          <w:szCs w:val="18"/>
        </w:rPr>
        <w:t>orresponde a las fun</w:t>
      </w:r>
      <w:r>
        <w:rPr>
          <w:rFonts w:cs="Arial"/>
          <w:sz w:val="18"/>
          <w:szCs w:val="18"/>
        </w:rPr>
        <w:t>ciones del área que representan</w:t>
      </w:r>
    </w:p>
    <w:p w14:paraId="78F4ADE6" w14:textId="77777777" w:rsidR="00E35AB8" w:rsidRDefault="00E35AB8" w:rsidP="000D641B">
      <w:pPr>
        <w:pStyle w:val="Textoindependiente"/>
        <w:rPr>
          <w:rFonts w:ascii="Arial" w:hAnsi="Arial" w:cs="Arial"/>
          <w:b/>
        </w:rPr>
      </w:pPr>
    </w:p>
    <w:p w14:paraId="5DC04717" w14:textId="77777777" w:rsidR="00E35AB8" w:rsidRDefault="00E35AB8" w:rsidP="000D641B">
      <w:pPr>
        <w:pStyle w:val="Textoindependiente"/>
        <w:rPr>
          <w:rFonts w:ascii="Arial" w:hAnsi="Arial" w:cs="Arial"/>
          <w:b/>
        </w:rPr>
      </w:pPr>
    </w:p>
    <w:sectPr w:rsidR="00E35AB8" w:rsidSect="00E35AB8">
      <w:footerReference w:type="default" r:id="rId14"/>
      <w:pgSz w:w="12242" w:h="15842" w:code="1"/>
      <w:pgMar w:top="720" w:right="851" w:bottom="720" w:left="1134" w:header="737" w:footer="68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BA05C" w14:textId="77777777" w:rsidR="00B40DDA" w:rsidRDefault="00B40DDA">
      <w:r>
        <w:separator/>
      </w:r>
    </w:p>
  </w:endnote>
  <w:endnote w:type="continuationSeparator" w:id="0">
    <w:p w14:paraId="2793B3EF" w14:textId="77777777" w:rsidR="00B40DDA" w:rsidRDefault="00B40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Md BT">
    <w:altName w:val="Century Gothic"/>
    <w:panose1 w:val="00000000000000000000"/>
    <w:charset w:val="00"/>
    <w:family w:val="swiss"/>
    <w:notTrueType/>
    <w:pitch w:val="variable"/>
    <w:sig w:usb0="00000003" w:usb1="00000000" w:usb2="00000000" w:usb3="00000000" w:csb0="00000001" w:csb1="00000000"/>
  </w:font>
  <w:font w:name="Swis721 Md BT">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990"/>
      <w:gridCol w:w="4522"/>
    </w:tblGrid>
    <w:tr w:rsidR="00B2276D" w14:paraId="707223BB" w14:textId="77777777" w:rsidTr="00395691">
      <w:trPr>
        <w:trHeight w:val="290"/>
      </w:trPr>
      <w:tc>
        <w:tcPr>
          <w:tcW w:w="2694" w:type="dxa"/>
        </w:tcPr>
        <w:p w14:paraId="604100D9" w14:textId="77777777" w:rsidR="00B2276D" w:rsidRPr="006C6E02" w:rsidRDefault="00B2276D" w:rsidP="00B2276D">
          <w:pPr>
            <w:jc w:val="left"/>
            <w:rPr>
              <w:rFonts w:ascii="Segoe UI Black" w:hAnsi="Segoe UI Black" w:cs="Arial"/>
              <w:sz w:val="16"/>
              <w:szCs w:val="18"/>
            </w:rPr>
          </w:pPr>
          <w:r w:rsidRPr="006C6E02">
            <w:rPr>
              <w:rFonts w:ascii="Segoe UI Black" w:hAnsi="Segoe UI Black" w:cs="Arial"/>
              <w:sz w:val="16"/>
              <w:szCs w:val="18"/>
            </w:rPr>
            <w:t>F</w:t>
          </w:r>
          <w:r>
            <w:rPr>
              <w:rFonts w:ascii="Segoe UI Black" w:hAnsi="Segoe UI Black" w:cs="Arial"/>
              <w:sz w:val="16"/>
              <w:szCs w:val="18"/>
            </w:rPr>
            <w:t>ormato: FO-AC-08 Versión: 4</w:t>
          </w:r>
        </w:p>
      </w:tc>
      <w:tc>
        <w:tcPr>
          <w:tcW w:w="2990" w:type="dxa"/>
        </w:tcPr>
        <w:p w14:paraId="38CA602C" w14:textId="4375981C" w:rsidR="00B2276D" w:rsidRPr="006C6E02" w:rsidRDefault="00B2276D" w:rsidP="00B2276D">
          <w:pPr>
            <w:jc w:val="center"/>
            <w:rPr>
              <w:rFonts w:ascii="Segoe UI Black" w:hAnsi="Segoe UI Black" w:cs="Arial"/>
              <w:sz w:val="16"/>
              <w:szCs w:val="18"/>
            </w:rPr>
          </w:pPr>
          <w:r w:rsidRPr="006C6E02">
            <w:rPr>
              <w:rFonts w:ascii="Segoe UI Black" w:hAnsi="Segoe UI Black" w:cs="Arial"/>
              <w:sz w:val="16"/>
              <w:szCs w:val="18"/>
            </w:rPr>
            <w:t xml:space="preserve">Página </w:t>
          </w:r>
          <w:r w:rsidRPr="006C6E02">
            <w:rPr>
              <w:rFonts w:ascii="Segoe UI Black" w:hAnsi="Segoe UI Black" w:cs="Arial"/>
              <w:sz w:val="16"/>
              <w:szCs w:val="18"/>
            </w:rPr>
            <w:fldChar w:fldCharType="begin"/>
          </w:r>
          <w:r w:rsidRPr="006C6E02">
            <w:rPr>
              <w:rFonts w:ascii="Segoe UI Black" w:hAnsi="Segoe UI Black" w:cs="Arial"/>
              <w:sz w:val="16"/>
              <w:szCs w:val="18"/>
            </w:rPr>
            <w:instrText xml:space="preserve"> PAGE </w:instrText>
          </w:r>
          <w:r w:rsidRPr="006C6E02">
            <w:rPr>
              <w:rFonts w:ascii="Segoe UI Black" w:hAnsi="Segoe UI Black" w:cs="Arial"/>
              <w:sz w:val="16"/>
              <w:szCs w:val="18"/>
            </w:rPr>
            <w:fldChar w:fldCharType="separate"/>
          </w:r>
          <w:r w:rsidR="00C6511B">
            <w:rPr>
              <w:rFonts w:ascii="Segoe UI Black" w:hAnsi="Segoe UI Black" w:cs="Arial"/>
              <w:noProof/>
              <w:sz w:val="16"/>
              <w:szCs w:val="18"/>
            </w:rPr>
            <w:t>1</w:t>
          </w:r>
          <w:r w:rsidRPr="006C6E02">
            <w:rPr>
              <w:rFonts w:ascii="Segoe UI Black" w:hAnsi="Segoe UI Black" w:cs="Arial"/>
              <w:sz w:val="16"/>
              <w:szCs w:val="18"/>
            </w:rPr>
            <w:fldChar w:fldCharType="end"/>
          </w:r>
          <w:r w:rsidRPr="006C6E02">
            <w:rPr>
              <w:rFonts w:ascii="Segoe UI Black" w:hAnsi="Segoe UI Black" w:cs="Arial"/>
              <w:sz w:val="16"/>
              <w:szCs w:val="18"/>
            </w:rPr>
            <w:t xml:space="preserve"> de </w:t>
          </w:r>
          <w:r w:rsidR="00BE62AE">
            <w:rPr>
              <w:rFonts w:ascii="Segoe UI Black" w:hAnsi="Segoe UI Black" w:cs="Arial"/>
              <w:sz w:val="16"/>
              <w:szCs w:val="18"/>
            </w:rPr>
            <w:t>1</w:t>
          </w:r>
        </w:p>
      </w:tc>
      <w:tc>
        <w:tcPr>
          <w:tcW w:w="4522" w:type="dxa"/>
        </w:tcPr>
        <w:p w14:paraId="46D83B92" w14:textId="0414DA9C" w:rsidR="00B2276D" w:rsidRDefault="00323348" w:rsidP="00B2276D">
          <w:pPr>
            <w:ind w:left="69"/>
            <w:jc w:val="left"/>
            <w:rPr>
              <w:rFonts w:cs="Arial"/>
              <w:sz w:val="18"/>
              <w:szCs w:val="18"/>
            </w:rPr>
          </w:pPr>
          <w:r>
            <w:rPr>
              <w:rFonts w:ascii="Segoe UI Black" w:hAnsi="Segoe UI Black" w:cs="Arial"/>
              <w:sz w:val="16"/>
              <w:szCs w:val="18"/>
            </w:rPr>
            <w:t>Pública</w:t>
          </w:r>
        </w:p>
      </w:tc>
    </w:tr>
  </w:tbl>
  <w:p w14:paraId="65D1B903" w14:textId="77777777" w:rsidR="00B5491D" w:rsidRPr="00715636" w:rsidRDefault="00B5491D" w:rsidP="00B241C5">
    <w:pPr>
      <w:jc w:val="left"/>
      <w:rPr>
        <w:rFonts w:ascii="Segoe UI Black" w:hAnsi="Segoe UI Black" w:cs="Arial"/>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529A3" w14:textId="77777777" w:rsidR="001136A4" w:rsidRPr="00715636" w:rsidRDefault="001136A4" w:rsidP="00B241C5">
    <w:pPr>
      <w:jc w:val="left"/>
      <w:rPr>
        <w:rFonts w:ascii="Segoe UI Black" w:hAnsi="Segoe UI Black" w:cs="Arial"/>
        <w:sz w:val="18"/>
        <w:szCs w:val="18"/>
      </w:rPr>
    </w:pPr>
    <w:r w:rsidRPr="00715636">
      <w:rPr>
        <w:rFonts w:ascii="Segoe UI Black" w:hAnsi="Segoe UI Black" w:cs="Arial"/>
        <w:sz w:val="14"/>
        <w:szCs w:val="18"/>
      </w:rPr>
      <w:t xml:space="preserve">Formato: FO-AC-08 Versión: </w:t>
    </w:r>
    <w:r w:rsidR="00B2276D">
      <w:rPr>
        <w:rFonts w:ascii="Segoe UI Black" w:hAnsi="Segoe UI Black" w:cs="Arial"/>
        <w:sz w:val="14"/>
        <w:szCs w:val="18"/>
      </w:rPr>
      <w:t>4</w:t>
    </w:r>
    <w:r w:rsidRPr="00715636">
      <w:rPr>
        <w:rFonts w:ascii="Segoe UI Black" w:hAnsi="Segoe UI Black" w:cs="Arial"/>
        <w:sz w:val="14"/>
        <w:szCs w:val="18"/>
      </w:rPr>
      <w:tab/>
    </w:r>
    <w:r w:rsidRPr="00715636">
      <w:rPr>
        <w:rFonts w:ascii="Segoe UI Black" w:hAnsi="Segoe UI Black" w:cs="Arial"/>
        <w:sz w:val="14"/>
        <w:szCs w:val="18"/>
      </w:rPr>
      <w:tab/>
    </w:r>
    <w:r w:rsidRPr="00715636">
      <w:rPr>
        <w:rFonts w:ascii="Segoe UI Black" w:hAnsi="Segoe UI Black" w:cs="Arial"/>
        <w:sz w:val="14"/>
        <w:szCs w:val="18"/>
      </w:rPr>
      <w:tab/>
    </w:r>
    <w:r w:rsidRPr="00715636">
      <w:rPr>
        <w:rFonts w:ascii="Segoe UI Black" w:hAnsi="Segoe UI Black" w:cs="Arial"/>
        <w:sz w:val="14"/>
        <w:szCs w:val="18"/>
      </w:rPr>
      <w:tab/>
    </w:r>
    <w:r w:rsidRPr="00715636">
      <w:rPr>
        <w:rFonts w:ascii="Segoe UI Black" w:hAnsi="Segoe UI Black" w:cs="Arial"/>
        <w:sz w:val="18"/>
        <w:szCs w:val="18"/>
      </w:rPr>
      <w:tab/>
    </w:r>
    <w:r w:rsidRPr="00715636">
      <w:rPr>
        <w:rFonts w:ascii="Segoe UI Black" w:hAnsi="Segoe UI Black" w:cs="Arial"/>
        <w:sz w:val="18"/>
        <w:szCs w:val="18"/>
      </w:rPr>
      <w:tab/>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70AEC" w14:textId="77777777" w:rsidR="00B40DDA" w:rsidRDefault="00B40DDA">
      <w:r>
        <w:separator/>
      </w:r>
    </w:p>
  </w:footnote>
  <w:footnote w:type="continuationSeparator" w:id="0">
    <w:p w14:paraId="084238E3" w14:textId="77777777" w:rsidR="00B40DDA" w:rsidRDefault="00B40D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hemeFill="background1"/>
      <w:tblCellMar>
        <w:left w:w="70" w:type="dxa"/>
        <w:right w:w="70" w:type="dxa"/>
      </w:tblCellMar>
      <w:tblLook w:val="0000" w:firstRow="0" w:lastRow="0" w:firstColumn="0" w:lastColumn="0" w:noHBand="0" w:noVBand="0"/>
    </w:tblPr>
    <w:tblGrid>
      <w:gridCol w:w="1620"/>
      <w:gridCol w:w="5451"/>
      <w:gridCol w:w="1677"/>
      <w:gridCol w:w="1479"/>
    </w:tblGrid>
    <w:tr w:rsidR="004F3FB8" w:rsidRPr="00AF64F7" w14:paraId="3C91F5B2" w14:textId="77777777" w:rsidTr="00AC0936">
      <w:trPr>
        <w:cantSplit/>
        <w:trHeight w:val="260"/>
      </w:trPr>
      <w:tc>
        <w:tcPr>
          <w:tcW w:w="4277" w:type="pct"/>
          <w:gridSpan w:val="3"/>
          <w:tcBorders>
            <w:top w:val="double" w:sz="4" w:space="0" w:color="00000A"/>
            <w:left w:val="double" w:sz="4" w:space="0" w:color="00000A"/>
            <w:bottom w:val="nil"/>
          </w:tcBorders>
          <w:shd w:val="clear" w:color="auto" w:fill="D9D9D9" w:themeFill="background1" w:themeFillShade="D9"/>
          <w:vAlign w:val="center"/>
        </w:tcPr>
        <w:p w14:paraId="05344F92" w14:textId="77777777" w:rsidR="004F3FB8" w:rsidRPr="004F3FB8" w:rsidRDefault="004F3FB8" w:rsidP="003B7E26">
          <w:pPr>
            <w:pStyle w:val="Encabezado"/>
            <w:rPr>
              <w:sz w:val="18"/>
            </w:rPr>
          </w:pPr>
          <w:r w:rsidRPr="00DD05B2">
            <w:t>FORMATO</w:t>
          </w:r>
        </w:p>
      </w:tc>
      <w:tc>
        <w:tcPr>
          <w:tcW w:w="723" w:type="pct"/>
          <w:vMerge w:val="restart"/>
          <w:tcBorders>
            <w:top w:val="double" w:sz="4" w:space="0" w:color="00000A"/>
            <w:right w:val="double" w:sz="4" w:space="0" w:color="00000A"/>
          </w:tcBorders>
          <w:shd w:val="clear" w:color="auto" w:fill="FFFFFF" w:themeFill="background1"/>
          <w:vAlign w:val="center"/>
        </w:tcPr>
        <w:p w14:paraId="42DD3DA0" w14:textId="77777777" w:rsidR="004F3FB8" w:rsidRPr="00AF64F7" w:rsidRDefault="004F3FB8" w:rsidP="003B7E26">
          <w:pPr>
            <w:pStyle w:val="Encabezado"/>
          </w:pPr>
          <w:r w:rsidRPr="00326EF8">
            <w:rPr>
              <w:noProof/>
              <w:lang w:val="es-CO" w:eastAsia="es-CO"/>
            </w:rPr>
            <w:drawing>
              <wp:inline distT="0" distB="0" distL="0" distR="0" wp14:anchorId="6D2CBE82" wp14:editId="689561CF">
                <wp:extent cx="695325" cy="485775"/>
                <wp:effectExtent l="0" t="0" r="9525" b="9525"/>
                <wp:docPr id="1060546571" name="Imagen 1060546571"/>
                <wp:cNvGraphicFramePr/>
                <a:graphic xmlns:a="http://schemas.openxmlformats.org/drawingml/2006/main">
                  <a:graphicData uri="http://schemas.openxmlformats.org/drawingml/2006/picture">
                    <pic:pic xmlns:pic="http://schemas.openxmlformats.org/drawingml/2006/picture">
                      <pic:nvPicPr>
                        <pic:cNvPr id="11" name="Picture 19"/>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95911" cy="486184"/>
                        </a:xfrm>
                        <a:prstGeom prst="rect">
                          <a:avLst/>
                        </a:prstGeom>
                        <a:noFill/>
                        <a:ln w="9525" algn="ctr">
                          <a:noFill/>
                          <a:miter lim="800000"/>
                          <a:headEnd/>
                          <a:tailEnd/>
                        </a:ln>
                      </pic:spPr>
                    </pic:pic>
                  </a:graphicData>
                </a:graphic>
              </wp:inline>
            </w:drawing>
          </w:r>
        </w:p>
      </w:tc>
    </w:tr>
    <w:tr w:rsidR="004F3FB8" w:rsidRPr="00AF64F7" w14:paraId="6652C0C1" w14:textId="77777777" w:rsidTr="00AC0936">
      <w:trPr>
        <w:cantSplit/>
        <w:trHeight w:val="534"/>
      </w:trPr>
      <w:tc>
        <w:tcPr>
          <w:tcW w:w="4277" w:type="pct"/>
          <w:gridSpan w:val="3"/>
          <w:tcBorders>
            <w:top w:val="nil"/>
            <w:left w:val="double" w:sz="4" w:space="0" w:color="00000A"/>
            <w:bottom w:val="single" w:sz="4" w:space="0" w:color="auto"/>
          </w:tcBorders>
          <w:shd w:val="clear" w:color="auto" w:fill="FFFFFF" w:themeFill="background1"/>
          <w:vAlign w:val="center"/>
        </w:tcPr>
        <w:p w14:paraId="468B8DF2" w14:textId="051C0A76" w:rsidR="004F3FB8" w:rsidRPr="001A654C" w:rsidRDefault="00323348" w:rsidP="003B7E26">
          <w:pPr>
            <w:pStyle w:val="Encabezado"/>
          </w:pPr>
          <w:r>
            <w:t>CERTIFICACIÓN SG-SARLAFT IDU</w:t>
          </w:r>
        </w:p>
      </w:tc>
      <w:tc>
        <w:tcPr>
          <w:tcW w:w="723" w:type="pct"/>
          <w:vMerge/>
          <w:tcBorders>
            <w:right w:val="double" w:sz="4" w:space="0" w:color="00000A"/>
          </w:tcBorders>
          <w:shd w:val="clear" w:color="auto" w:fill="FFFFFF" w:themeFill="background1"/>
          <w:vAlign w:val="center"/>
        </w:tcPr>
        <w:p w14:paraId="72D16669" w14:textId="77777777" w:rsidR="004F3FB8" w:rsidRPr="00326EF8" w:rsidRDefault="004F3FB8" w:rsidP="003B7E26">
          <w:pPr>
            <w:pStyle w:val="Encabezado"/>
            <w:rPr>
              <w:noProof/>
              <w:lang w:val="es-CO" w:eastAsia="es-CO"/>
            </w:rPr>
          </w:pPr>
        </w:p>
      </w:tc>
    </w:tr>
    <w:tr w:rsidR="004F3FB8" w:rsidRPr="00AF64F7" w14:paraId="599808BE" w14:textId="77777777" w:rsidTr="00AC0936">
      <w:trPr>
        <w:cantSplit/>
      </w:trPr>
      <w:tc>
        <w:tcPr>
          <w:tcW w:w="792" w:type="pct"/>
          <w:tcBorders>
            <w:top w:val="single" w:sz="4" w:space="0" w:color="auto"/>
            <w:left w:val="double" w:sz="4" w:space="0" w:color="00000A"/>
            <w:bottom w:val="nil"/>
          </w:tcBorders>
          <w:shd w:val="clear" w:color="auto" w:fill="D9D9D9" w:themeFill="background1" w:themeFillShade="D9"/>
          <w:vAlign w:val="center"/>
        </w:tcPr>
        <w:p w14:paraId="0FB99AA3" w14:textId="77777777" w:rsidR="004F3FB8" w:rsidRPr="00DD05B2" w:rsidRDefault="004F3FB8" w:rsidP="003B7E26">
          <w:pPr>
            <w:pStyle w:val="Encabezado"/>
          </w:pPr>
          <w:r w:rsidRPr="00DD05B2">
            <w:t>CÓDIGO</w:t>
          </w:r>
        </w:p>
      </w:tc>
      <w:tc>
        <w:tcPr>
          <w:tcW w:w="2665" w:type="pct"/>
          <w:tcBorders>
            <w:top w:val="single" w:sz="4" w:space="0" w:color="auto"/>
            <w:bottom w:val="nil"/>
          </w:tcBorders>
          <w:shd w:val="clear" w:color="auto" w:fill="D9D9D9" w:themeFill="background1" w:themeFillShade="D9"/>
          <w:vAlign w:val="center"/>
        </w:tcPr>
        <w:p w14:paraId="5E6E0F9E" w14:textId="77777777" w:rsidR="004F3FB8" w:rsidRPr="00DD05B2" w:rsidRDefault="004F3FB8" w:rsidP="003B7E26">
          <w:pPr>
            <w:pStyle w:val="Encabezado"/>
          </w:pPr>
          <w:r w:rsidRPr="00DD05B2">
            <w:t>PROCESO</w:t>
          </w:r>
        </w:p>
      </w:tc>
      <w:tc>
        <w:tcPr>
          <w:tcW w:w="820" w:type="pct"/>
          <w:tcBorders>
            <w:top w:val="single" w:sz="4" w:space="0" w:color="auto"/>
            <w:bottom w:val="nil"/>
          </w:tcBorders>
          <w:shd w:val="clear" w:color="auto" w:fill="D9D9D9" w:themeFill="background1" w:themeFillShade="D9"/>
          <w:vAlign w:val="center"/>
        </w:tcPr>
        <w:p w14:paraId="3F5A0746" w14:textId="77777777" w:rsidR="004F3FB8" w:rsidRPr="00DD05B2" w:rsidRDefault="004F3FB8" w:rsidP="003B7E26">
          <w:pPr>
            <w:pStyle w:val="Encabezado"/>
          </w:pPr>
          <w:r w:rsidRPr="00DD05B2">
            <w:t>VERSIÓN</w:t>
          </w:r>
        </w:p>
      </w:tc>
      <w:tc>
        <w:tcPr>
          <w:tcW w:w="723" w:type="pct"/>
          <w:vMerge/>
          <w:tcBorders>
            <w:right w:val="double" w:sz="4" w:space="0" w:color="00000A"/>
          </w:tcBorders>
          <w:shd w:val="clear" w:color="auto" w:fill="FFFFFF" w:themeFill="background1"/>
        </w:tcPr>
        <w:p w14:paraId="7BD5F153" w14:textId="77777777" w:rsidR="004F3FB8" w:rsidRPr="00AF64F7" w:rsidRDefault="004F3FB8" w:rsidP="003B7E26">
          <w:pPr>
            <w:pStyle w:val="Encabezado"/>
          </w:pPr>
        </w:p>
      </w:tc>
    </w:tr>
    <w:tr w:rsidR="004F3FB8" w:rsidRPr="00AF64F7" w14:paraId="3F52E766" w14:textId="77777777" w:rsidTr="00AC0936">
      <w:trPr>
        <w:cantSplit/>
      </w:trPr>
      <w:tc>
        <w:tcPr>
          <w:tcW w:w="792" w:type="pct"/>
          <w:tcBorders>
            <w:top w:val="nil"/>
            <w:left w:val="double" w:sz="4" w:space="0" w:color="00000A"/>
            <w:bottom w:val="double" w:sz="4" w:space="0" w:color="00000A"/>
          </w:tcBorders>
          <w:shd w:val="clear" w:color="auto" w:fill="FFFFFF" w:themeFill="background1"/>
          <w:vAlign w:val="center"/>
        </w:tcPr>
        <w:p w14:paraId="38944A26" w14:textId="785418A2" w:rsidR="004F3FB8" w:rsidRPr="001A654C" w:rsidRDefault="00323348" w:rsidP="003B7E26">
          <w:pPr>
            <w:pStyle w:val="Encabezado"/>
          </w:pPr>
          <w:r>
            <w:t>FOPE40</w:t>
          </w:r>
        </w:p>
      </w:tc>
      <w:tc>
        <w:tcPr>
          <w:tcW w:w="2665" w:type="pct"/>
          <w:tcBorders>
            <w:top w:val="nil"/>
            <w:bottom w:val="double" w:sz="4" w:space="0" w:color="00000A"/>
          </w:tcBorders>
          <w:shd w:val="clear" w:color="auto" w:fill="FFFFFF" w:themeFill="background1"/>
          <w:vAlign w:val="center"/>
        </w:tcPr>
        <w:p w14:paraId="2BED6793" w14:textId="785588A8" w:rsidR="004F3FB8" w:rsidRPr="004C7D2A" w:rsidRDefault="00323348" w:rsidP="003B7E26">
          <w:pPr>
            <w:pStyle w:val="Encabezado"/>
          </w:pPr>
          <w:r>
            <w:t>Planeación Estratégica</w:t>
          </w:r>
        </w:p>
      </w:tc>
      <w:tc>
        <w:tcPr>
          <w:tcW w:w="820" w:type="pct"/>
          <w:tcBorders>
            <w:top w:val="nil"/>
            <w:bottom w:val="double" w:sz="4" w:space="0" w:color="00000A"/>
          </w:tcBorders>
          <w:shd w:val="clear" w:color="auto" w:fill="FFFFFF" w:themeFill="background1"/>
          <w:vAlign w:val="center"/>
        </w:tcPr>
        <w:p w14:paraId="4DAB4F17" w14:textId="256006C5" w:rsidR="004F3FB8" w:rsidRPr="00DD05B2" w:rsidRDefault="00323348" w:rsidP="003B7E26">
          <w:pPr>
            <w:pStyle w:val="Encabezado"/>
          </w:pPr>
          <w:r>
            <w:t>1.0</w:t>
          </w:r>
        </w:p>
      </w:tc>
      <w:tc>
        <w:tcPr>
          <w:tcW w:w="723" w:type="pct"/>
          <w:vMerge/>
          <w:tcBorders>
            <w:bottom w:val="double" w:sz="4" w:space="0" w:color="00000A"/>
            <w:right w:val="double" w:sz="4" w:space="0" w:color="00000A"/>
          </w:tcBorders>
          <w:shd w:val="clear" w:color="auto" w:fill="FFFFFF" w:themeFill="background1"/>
        </w:tcPr>
        <w:p w14:paraId="4005F348" w14:textId="77777777" w:rsidR="004F3FB8" w:rsidRPr="00AF64F7" w:rsidRDefault="004F3FB8" w:rsidP="003B7E26">
          <w:pPr>
            <w:pStyle w:val="Encabezado"/>
          </w:pPr>
        </w:p>
      </w:tc>
    </w:tr>
  </w:tbl>
  <w:p w14:paraId="6A841084" w14:textId="77777777" w:rsidR="00B5491D" w:rsidRPr="00BE62AE" w:rsidRDefault="00B5491D" w:rsidP="00BE62AE">
    <w:pPr>
      <w:pStyle w:val="Encabezado"/>
      <w:rPr>
        <w:sz w:val="14"/>
        <w:szCs w:val="1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hemeFill="background1"/>
      <w:tblCellMar>
        <w:left w:w="70" w:type="dxa"/>
        <w:right w:w="70" w:type="dxa"/>
      </w:tblCellMar>
      <w:tblLook w:val="0000" w:firstRow="0" w:lastRow="0" w:firstColumn="0" w:lastColumn="0" w:noHBand="0" w:noVBand="0"/>
    </w:tblPr>
    <w:tblGrid>
      <w:gridCol w:w="1620"/>
      <w:gridCol w:w="5451"/>
      <w:gridCol w:w="1677"/>
      <w:gridCol w:w="1479"/>
    </w:tblGrid>
    <w:tr w:rsidR="000E1F6C" w:rsidRPr="00AF64F7" w14:paraId="34FA87FA" w14:textId="77777777" w:rsidTr="009041D4">
      <w:trPr>
        <w:cantSplit/>
        <w:trHeight w:val="260"/>
      </w:trPr>
      <w:tc>
        <w:tcPr>
          <w:tcW w:w="4277" w:type="pct"/>
          <w:gridSpan w:val="3"/>
          <w:tcBorders>
            <w:top w:val="double" w:sz="4" w:space="0" w:color="00000A"/>
            <w:left w:val="double" w:sz="4" w:space="0" w:color="00000A"/>
            <w:bottom w:val="nil"/>
          </w:tcBorders>
          <w:shd w:val="clear" w:color="auto" w:fill="D9D9D9" w:themeFill="background1" w:themeFillShade="D9"/>
          <w:vAlign w:val="center"/>
        </w:tcPr>
        <w:p w14:paraId="3B21245E" w14:textId="77777777" w:rsidR="000E1F6C" w:rsidRPr="004F3FB8" w:rsidRDefault="000E1F6C" w:rsidP="000E1F6C">
          <w:pPr>
            <w:pStyle w:val="Encabezado"/>
            <w:rPr>
              <w:sz w:val="18"/>
            </w:rPr>
          </w:pPr>
          <w:r w:rsidRPr="00DD05B2">
            <w:t>FORMATO</w:t>
          </w:r>
        </w:p>
      </w:tc>
      <w:tc>
        <w:tcPr>
          <w:tcW w:w="723" w:type="pct"/>
          <w:vMerge w:val="restart"/>
          <w:tcBorders>
            <w:top w:val="double" w:sz="4" w:space="0" w:color="00000A"/>
            <w:right w:val="double" w:sz="4" w:space="0" w:color="00000A"/>
          </w:tcBorders>
          <w:shd w:val="clear" w:color="auto" w:fill="FFFFFF" w:themeFill="background1"/>
          <w:vAlign w:val="center"/>
        </w:tcPr>
        <w:p w14:paraId="017D0A23" w14:textId="77777777" w:rsidR="000E1F6C" w:rsidRPr="00AF64F7" w:rsidRDefault="000E1F6C" w:rsidP="000E1F6C">
          <w:pPr>
            <w:pStyle w:val="Encabezado"/>
          </w:pPr>
          <w:r w:rsidRPr="00326EF8">
            <w:rPr>
              <w:noProof/>
              <w:lang w:val="es-CO" w:eastAsia="es-CO"/>
            </w:rPr>
            <w:drawing>
              <wp:inline distT="0" distB="0" distL="0" distR="0" wp14:anchorId="45D62148" wp14:editId="42C7B441">
                <wp:extent cx="695325" cy="485775"/>
                <wp:effectExtent l="0" t="0" r="9525" b="9525"/>
                <wp:docPr id="311419616" name="Imagen 311419616"/>
                <wp:cNvGraphicFramePr/>
                <a:graphic xmlns:a="http://schemas.openxmlformats.org/drawingml/2006/main">
                  <a:graphicData uri="http://schemas.openxmlformats.org/drawingml/2006/picture">
                    <pic:pic xmlns:pic="http://schemas.openxmlformats.org/drawingml/2006/picture">
                      <pic:nvPicPr>
                        <pic:cNvPr id="11" name="Picture 19"/>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95911" cy="486184"/>
                        </a:xfrm>
                        <a:prstGeom prst="rect">
                          <a:avLst/>
                        </a:prstGeom>
                        <a:noFill/>
                        <a:ln w="9525" algn="ctr">
                          <a:noFill/>
                          <a:miter lim="800000"/>
                          <a:headEnd/>
                          <a:tailEnd/>
                        </a:ln>
                      </pic:spPr>
                    </pic:pic>
                  </a:graphicData>
                </a:graphic>
              </wp:inline>
            </w:drawing>
          </w:r>
        </w:p>
      </w:tc>
    </w:tr>
    <w:tr w:rsidR="000E1F6C" w:rsidRPr="00AF64F7" w14:paraId="7B5D93A7" w14:textId="77777777" w:rsidTr="009041D4">
      <w:trPr>
        <w:cantSplit/>
        <w:trHeight w:val="534"/>
      </w:trPr>
      <w:tc>
        <w:tcPr>
          <w:tcW w:w="4277" w:type="pct"/>
          <w:gridSpan w:val="3"/>
          <w:tcBorders>
            <w:top w:val="nil"/>
            <w:left w:val="double" w:sz="4" w:space="0" w:color="00000A"/>
            <w:bottom w:val="single" w:sz="4" w:space="0" w:color="auto"/>
          </w:tcBorders>
          <w:shd w:val="clear" w:color="auto" w:fill="FFFFFF" w:themeFill="background1"/>
          <w:vAlign w:val="center"/>
        </w:tcPr>
        <w:p w14:paraId="0A3F628F" w14:textId="11AAAF27" w:rsidR="000E1F6C" w:rsidRPr="001A654C" w:rsidRDefault="00323348" w:rsidP="000E1F6C">
          <w:pPr>
            <w:pStyle w:val="Encabezado"/>
          </w:pPr>
          <w:r>
            <w:t>CERTIFICACIÓN SG-SARLAFT IDU</w:t>
          </w:r>
        </w:p>
      </w:tc>
      <w:tc>
        <w:tcPr>
          <w:tcW w:w="723" w:type="pct"/>
          <w:vMerge/>
          <w:tcBorders>
            <w:right w:val="double" w:sz="4" w:space="0" w:color="00000A"/>
          </w:tcBorders>
          <w:shd w:val="clear" w:color="auto" w:fill="FFFFFF" w:themeFill="background1"/>
          <w:vAlign w:val="center"/>
        </w:tcPr>
        <w:p w14:paraId="3CB4B3AC" w14:textId="77777777" w:rsidR="000E1F6C" w:rsidRPr="00326EF8" w:rsidRDefault="000E1F6C" w:rsidP="000E1F6C">
          <w:pPr>
            <w:pStyle w:val="Encabezado"/>
            <w:rPr>
              <w:noProof/>
              <w:lang w:val="es-CO" w:eastAsia="es-CO"/>
            </w:rPr>
          </w:pPr>
        </w:p>
      </w:tc>
    </w:tr>
    <w:tr w:rsidR="000E1F6C" w:rsidRPr="00AF64F7" w14:paraId="746841FE" w14:textId="77777777" w:rsidTr="009041D4">
      <w:trPr>
        <w:cantSplit/>
      </w:trPr>
      <w:tc>
        <w:tcPr>
          <w:tcW w:w="792" w:type="pct"/>
          <w:tcBorders>
            <w:top w:val="single" w:sz="4" w:space="0" w:color="auto"/>
            <w:left w:val="double" w:sz="4" w:space="0" w:color="00000A"/>
            <w:bottom w:val="nil"/>
          </w:tcBorders>
          <w:shd w:val="clear" w:color="auto" w:fill="D9D9D9" w:themeFill="background1" w:themeFillShade="D9"/>
          <w:vAlign w:val="center"/>
        </w:tcPr>
        <w:p w14:paraId="4FF65ECF" w14:textId="77777777" w:rsidR="000E1F6C" w:rsidRPr="00DD05B2" w:rsidRDefault="000E1F6C" w:rsidP="000E1F6C">
          <w:pPr>
            <w:pStyle w:val="Encabezado"/>
          </w:pPr>
          <w:r w:rsidRPr="00DD05B2">
            <w:t>CÓDIGO</w:t>
          </w:r>
        </w:p>
      </w:tc>
      <w:tc>
        <w:tcPr>
          <w:tcW w:w="2665" w:type="pct"/>
          <w:tcBorders>
            <w:top w:val="single" w:sz="4" w:space="0" w:color="auto"/>
            <w:bottom w:val="nil"/>
          </w:tcBorders>
          <w:shd w:val="clear" w:color="auto" w:fill="D9D9D9" w:themeFill="background1" w:themeFillShade="D9"/>
          <w:vAlign w:val="center"/>
        </w:tcPr>
        <w:p w14:paraId="39A00FD4" w14:textId="77777777" w:rsidR="000E1F6C" w:rsidRPr="00DD05B2" w:rsidRDefault="000E1F6C" w:rsidP="000E1F6C">
          <w:pPr>
            <w:pStyle w:val="Encabezado"/>
          </w:pPr>
          <w:r w:rsidRPr="00DD05B2">
            <w:t>PROCESO</w:t>
          </w:r>
        </w:p>
      </w:tc>
      <w:tc>
        <w:tcPr>
          <w:tcW w:w="820" w:type="pct"/>
          <w:tcBorders>
            <w:top w:val="single" w:sz="4" w:space="0" w:color="auto"/>
            <w:bottom w:val="nil"/>
          </w:tcBorders>
          <w:shd w:val="clear" w:color="auto" w:fill="D9D9D9" w:themeFill="background1" w:themeFillShade="D9"/>
          <w:vAlign w:val="center"/>
        </w:tcPr>
        <w:p w14:paraId="4C8C0FAE" w14:textId="77777777" w:rsidR="000E1F6C" w:rsidRPr="00DD05B2" w:rsidRDefault="000E1F6C" w:rsidP="000E1F6C">
          <w:pPr>
            <w:pStyle w:val="Encabezado"/>
          </w:pPr>
          <w:r w:rsidRPr="00DD05B2">
            <w:t>VERSIÓN</w:t>
          </w:r>
        </w:p>
      </w:tc>
      <w:tc>
        <w:tcPr>
          <w:tcW w:w="723" w:type="pct"/>
          <w:vMerge/>
          <w:tcBorders>
            <w:right w:val="double" w:sz="4" w:space="0" w:color="00000A"/>
          </w:tcBorders>
          <w:shd w:val="clear" w:color="auto" w:fill="FFFFFF" w:themeFill="background1"/>
        </w:tcPr>
        <w:p w14:paraId="344273FB" w14:textId="77777777" w:rsidR="000E1F6C" w:rsidRPr="00AF64F7" w:rsidRDefault="000E1F6C" w:rsidP="000E1F6C">
          <w:pPr>
            <w:pStyle w:val="Encabezado"/>
          </w:pPr>
        </w:p>
      </w:tc>
    </w:tr>
    <w:tr w:rsidR="000E1F6C" w:rsidRPr="00AF64F7" w14:paraId="5DF5F2CD" w14:textId="77777777" w:rsidTr="009041D4">
      <w:trPr>
        <w:cantSplit/>
      </w:trPr>
      <w:tc>
        <w:tcPr>
          <w:tcW w:w="792" w:type="pct"/>
          <w:tcBorders>
            <w:top w:val="nil"/>
            <w:left w:val="double" w:sz="4" w:space="0" w:color="00000A"/>
            <w:bottom w:val="double" w:sz="4" w:space="0" w:color="00000A"/>
          </w:tcBorders>
          <w:shd w:val="clear" w:color="auto" w:fill="FFFFFF" w:themeFill="background1"/>
          <w:vAlign w:val="center"/>
        </w:tcPr>
        <w:p w14:paraId="5EB896FF" w14:textId="04BC8281" w:rsidR="000E1F6C" w:rsidRPr="001A654C" w:rsidRDefault="00323348" w:rsidP="000E1F6C">
          <w:pPr>
            <w:pStyle w:val="Encabezado"/>
          </w:pPr>
          <w:r>
            <w:t>FOPE40</w:t>
          </w:r>
        </w:p>
      </w:tc>
      <w:tc>
        <w:tcPr>
          <w:tcW w:w="2665" w:type="pct"/>
          <w:tcBorders>
            <w:top w:val="nil"/>
            <w:bottom w:val="double" w:sz="4" w:space="0" w:color="00000A"/>
          </w:tcBorders>
          <w:shd w:val="clear" w:color="auto" w:fill="FFFFFF" w:themeFill="background1"/>
          <w:vAlign w:val="center"/>
        </w:tcPr>
        <w:p w14:paraId="6A8599DD" w14:textId="1944D124" w:rsidR="000E1F6C" w:rsidRPr="004C7D2A" w:rsidRDefault="00323348" w:rsidP="000E1F6C">
          <w:pPr>
            <w:pStyle w:val="Encabezado"/>
          </w:pPr>
          <w:r>
            <w:t>Planeación Estratégica</w:t>
          </w:r>
        </w:p>
      </w:tc>
      <w:tc>
        <w:tcPr>
          <w:tcW w:w="820" w:type="pct"/>
          <w:tcBorders>
            <w:top w:val="nil"/>
            <w:bottom w:val="double" w:sz="4" w:space="0" w:color="00000A"/>
          </w:tcBorders>
          <w:shd w:val="clear" w:color="auto" w:fill="FFFFFF" w:themeFill="background1"/>
          <w:vAlign w:val="center"/>
        </w:tcPr>
        <w:p w14:paraId="226C9C56" w14:textId="250AEDFE" w:rsidR="000E1F6C" w:rsidRPr="00DD05B2" w:rsidRDefault="00323348" w:rsidP="000E1F6C">
          <w:pPr>
            <w:pStyle w:val="Encabezado"/>
          </w:pPr>
          <w:r>
            <w:t>1.0</w:t>
          </w:r>
        </w:p>
      </w:tc>
      <w:tc>
        <w:tcPr>
          <w:tcW w:w="723" w:type="pct"/>
          <w:vMerge/>
          <w:tcBorders>
            <w:bottom w:val="double" w:sz="4" w:space="0" w:color="00000A"/>
            <w:right w:val="double" w:sz="4" w:space="0" w:color="00000A"/>
          </w:tcBorders>
          <w:shd w:val="clear" w:color="auto" w:fill="FFFFFF" w:themeFill="background1"/>
        </w:tcPr>
        <w:p w14:paraId="3BB65C0B" w14:textId="77777777" w:rsidR="000E1F6C" w:rsidRPr="00AF64F7" w:rsidRDefault="000E1F6C" w:rsidP="000E1F6C">
          <w:pPr>
            <w:pStyle w:val="Encabezado"/>
          </w:pPr>
        </w:p>
      </w:tc>
    </w:tr>
  </w:tbl>
  <w:p w14:paraId="3F709663" w14:textId="77777777" w:rsidR="000E1F6C" w:rsidRDefault="000E1F6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EFE8D7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C443392"/>
    <w:multiLevelType w:val="singleLevel"/>
    <w:tmpl w:val="F86E1CAA"/>
    <w:lvl w:ilvl="0">
      <w:start w:val="1"/>
      <w:numFmt w:val="bullet"/>
      <w:lvlText w:val=""/>
      <w:lvlJc w:val="left"/>
      <w:pPr>
        <w:tabs>
          <w:tab w:val="num" w:pos="927"/>
        </w:tabs>
        <w:ind w:left="567" w:firstLine="0"/>
      </w:pPr>
      <w:rPr>
        <w:rFonts w:ascii="Symbol" w:hAnsi="Symbol" w:hint="default"/>
      </w:rPr>
    </w:lvl>
  </w:abstractNum>
  <w:abstractNum w:abstractNumId="2" w15:restartNumberingAfterBreak="0">
    <w:nsid w:val="0ECC5FF9"/>
    <w:multiLevelType w:val="hybridMultilevel"/>
    <w:tmpl w:val="0E7ADD20"/>
    <w:lvl w:ilvl="0" w:tplc="240A000F">
      <w:start w:val="1"/>
      <w:numFmt w:val="decimal"/>
      <w:lvlText w:val="%1."/>
      <w:lvlJc w:val="left"/>
      <w:pPr>
        <w:ind w:left="720" w:hanging="360"/>
      </w:pPr>
      <w:rPr>
        <w:rFonts w:hint="default"/>
      </w:rPr>
    </w:lvl>
    <w:lvl w:ilvl="1" w:tplc="AFAE3AA0">
      <w:start w:val="1"/>
      <w:numFmt w:val="lowerLetter"/>
      <w:lvlText w:val="%2)"/>
      <w:lvlJc w:val="left"/>
      <w:pPr>
        <w:ind w:left="1440" w:hanging="360"/>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FAB222D"/>
    <w:multiLevelType w:val="hybridMultilevel"/>
    <w:tmpl w:val="985A37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57527F5"/>
    <w:multiLevelType w:val="hybridMultilevel"/>
    <w:tmpl w:val="4D4A76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C016A64"/>
    <w:multiLevelType w:val="multilevel"/>
    <w:tmpl w:val="88FEE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945B1E"/>
    <w:multiLevelType w:val="hybridMultilevel"/>
    <w:tmpl w:val="D17E84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7FF3B13"/>
    <w:multiLevelType w:val="multilevel"/>
    <w:tmpl w:val="87509354"/>
    <w:lvl w:ilvl="0">
      <w:start w:val="1"/>
      <w:numFmt w:val="decimal"/>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8" w15:restartNumberingAfterBreak="0">
    <w:nsid w:val="49237A4A"/>
    <w:multiLevelType w:val="hybridMultilevel"/>
    <w:tmpl w:val="3348A6CE"/>
    <w:lvl w:ilvl="0" w:tplc="9D347CFC">
      <w:start w:val="1"/>
      <w:numFmt w:val="low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9" w15:restartNumberingAfterBreak="0">
    <w:nsid w:val="4E5305E7"/>
    <w:multiLevelType w:val="hybridMultilevel"/>
    <w:tmpl w:val="43D23054"/>
    <w:lvl w:ilvl="0" w:tplc="240A000D">
      <w:start w:val="1"/>
      <w:numFmt w:val="bullet"/>
      <w:lvlText w:val=""/>
      <w:lvlJc w:val="left"/>
      <w:pPr>
        <w:ind w:left="1776" w:hanging="360"/>
      </w:pPr>
      <w:rPr>
        <w:rFonts w:ascii="Wingdings" w:hAnsi="Wingdings"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10" w15:restartNumberingAfterBreak="0">
    <w:nsid w:val="53DB4C8B"/>
    <w:multiLevelType w:val="hybridMultilevel"/>
    <w:tmpl w:val="864EF2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0601F80"/>
    <w:multiLevelType w:val="hybridMultilevel"/>
    <w:tmpl w:val="A984B35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EDF2252"/>
    <w:multiLevelType w:val="hybridMultilevel"/>
    <w:tmpl w:val="23281C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0AD7121"/>
    <w:multiLevelType w:val="hybridMultilevel"/>
    <w:tmpl w:val="ECA2CB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19660E2"/>
    <w:multiLevelType w:val="hybridMultilevel"/>
    <w:tmpl w:val="DC483D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1"/>
  </w:num>
  <w:num w:numId="3">
    <w:abstractNumId w:val="13"/>
  </w:num>
  <w:num w:numId="4">
    <w:abstractNumId w:val="14"/>
  </w:num>
  <w:num w:numId="5">
    <w:abstractNumId w:val="11"/>
  </w:num>
  <w:num w:numId="6">
    <w:abstractNumId w:val="3"/>
  </w:num>
  <w:num w:numId="7">
    <w:abstractNumId w:val="2"/>
  </w:num>
  <w:num w:numId="8">
    <w:abstractNumId w:val="9"/>
  </w:num>
  <w:num w:numId="9">
    <w:abstractNumId w:val="8"/>
  </w:num>
  <w:num w:numId="10">
    <w:abstractNumId w:val="4"/>
  </w:num>
  <w:num w:numId="11">
    <w:abstractNumId w:val="10"/>
  </w:num>
  <w:num w:numId="12">
    <w:abstractNumId w:val="0"/>
  </w:num>
  <w:num w:numId="13">
    <w:abstractNumId w:val="12"/>
  </w:num>
  <w:num w:numId="14">
    <w:abstractNumId w:val="7"/>
  </w:num>
  <w:num w:numId="15">
    <w:abstractNumId w:val="6"/>
  </w:num>
  <w:num w:numId="16">
    <w:abstractNumId w:val="5"/>
    <w:lvlOverride w:ilvl="0">
      <w:lvl w:ilvl="0">
        <w:numFmt w:val="upperLetter"/>
        <w:lvlText w:val="%1."/>
        <w:lvlJc w:val="left"/>
      </w:lvl>
    </w:lvlOverride>
  </w:num>
  <w:num w:numId="17">
    <w:abstractNumId w:val="5"/>
    <w:lvlOverride w:ilvl="0">
      <w:lvl w:ilvl="0">
        <w:numFmt w:val="upperLetter"/>
        <w:lvlText w:val="%1."/>
        <w:lvlJc w:val="left"/>
      </w:lvl>
    </w:lvlOverride>
  </w:num>
  <w:num w:numId="18">
    <w:abstractNumId w:val="5"/>
    <w:lvlOverride w:ilvl="0">
      <w:lvl w:ilvl="0">
        <w:numFmt w:val="upperLetter"/>
        <w:lvlText w:val="%1."/>
        <w:lvlJc w:val="left"/>
      </w:lvl>
    </w:lvlOverride>
  </w:num>
  <w:num w:numId="19">
    <w:abstractNumId w:val="5"/>
    <w:lvlOverride w:ilvl="0">
      <w:lvl w:ilvl="0">
        <w:numFmt w:val="upperLetter"/>
        <w:lvlText w:val="%1."/>
        <w:lvlJc w:val="left"/>
      </w:lvl>
    </w:lvlOverride>
  </w:num>
  <w:num w:numId="20">
    <w:abstractNumId w:val="5"/>
    <w:lvlOverride w:ilvl="0">
      <w:lvl w:ilvl="0">
        <w:numFmt w:val="upperLetter"/>
        <w:lvlText w:val="%1."/>
        <w:lvlJc w:val="left"/>
      </w:lvl>
    </w:lvlOverride>
  </w:num>
  <w:num w:numId="21">
    <w:abstractNumId w:val="5"/>
    <w:lvlOverride w:ilvl="0">
      <w:lvl w:ilvl="0">
        <w:numFmt w:val="upperLetter"/>
        <w:lvlText w:val="%1."/>
        <w:lvlJc w:val="left"/>
      </w:lvl>
    </w:lvlOverride>
  </w:num>
  <w:num w:numId="22">
    <w:abstractNumId w:val="5"/>
    <w:lvlOverride w:ilvl="0">
      <w:lvl w:ilvl="0">
        <w:numFmt w:val="upperLetter"/>
        <w:lvlText w:val="%1."/>
        <w:lvlJc w:val="left"/>
      </w:lvl>
    </w:lvlOverride>
  </w:num>
  <w:num w:numId="23">
    <w:abstractNumId w:val="5"/>
    <w:lvlOverride w:ilvl="0">
      <w:lvl w:ilvl="0">
        <w:numFmt w:val="upperLetter"/>
        <w:lvlText w:val="%1."/>
        <w:lvlJc w:val="left"/>
      </w:lvl>
    </w:lvlOverride>
  </w:num>
  <w:num w:numId="24">
    <w:abstractNumId w:val="5"/>
    <w:lvlOverride w:ilvl="0">
      <w:lvl w:ilvl="0">
        <w:numFmt w:val="upperLetter"/>
        <w:lvlText w:val="%1."/>
        <w:lvlJc w:val="left"/>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76"/>
    <w:rsid w:val="0000654B"/>
    <w:rsid w:val="00010A2B"/>
    <w:rsid w:val="000160E6"/>
    <w:rsid w:val="0001652A"/>
    <w:rsid w:val="0004188D"/>
    <w:rsid w:val="00047C23"/>
    <w:rsid w:val="0005625E"/>
    <w:rsid w:val="00062506"/>
    <w:rsid w:val="000627EE"/>
    <w:rsid w:val="0006288C"/>
    <w:rsid w:val="00064BBA"/>
    <w:rsid w:val="00074AE9"/>
    <w:rsid w:val="00081287"/>
    <w:rsid w:val="00090289"/>
    <w:rsid w:val="000A01F1"/>
    <w:rsid w:val="000B0AB1"/>
    <w:rsid w:val="000B420D"/>
    <w:rsid w:val="000C3955"/>
    <w:rsid w:val="000D4FDC"/>
    <w:rsid w:val="000D641B"/>
    <w:rsid w:val="000E1F6C"/>
    <w:rsid w:val="000E2E8A"/>
    <w:rsid w:val="000E3243"/>
    <w:rsid w:val="000F2BD2"/>
    <w:rsid w:val="00102835"/>
    <w:rsid w:val="00103923"/>
    <w:rsid w:val="00106315"/>
    <w:rsid w:val="001136A4"/>
    <w:rsid w:val="001138B6"/>
    <w:rsid w:val="00117B41"/>
    <w:rsid w:val="0012696C"/>
    <w:rsid w:val="00127B8A"/>
    <w:rsid w:val="00131D96"/>
    <w:rsid w:val="0013286F"/>
    <w:rsid w:val="00133C45"/>
    <w:rsid w:val="00136AC8"/>
    <w:rsid w:val="00140CBC"/>
    <w:rsid w:val="00141631"/>
    <w:rsid w:val="00142177"/>
    <w:rsid w:val="0014490B"/>
    <w:rsid w:val="00147624"/>
    <w:rsid w:val="00164119"/>
    <w:rsid w:val="001666E9"/>
    <w:rsid w:val="001725D4"/>
    <w:rsid w:val="00177E98"/>
    <w:rsid w:val="001810EA"/>
    <w:rsid w:val="00181E7C"/>
    <w:rsid w:val="00196351"/>
    <w:rsid w:val="001A327A"/>
    <w:rsid w:val="001A654C"/>
    <w:rsid w:val="001A75E1"/>
    <w:rsid w:val="001B2AFE"/>
    <w:rsid w:val="001C0BFF"/>
    <w:rsid w:val="001C1AA9"/>
    <w:rsid w:val="001C39C2"/>
    <w:rsid w:val="001D314A"/>
    <w:rsid w:val="001D583F"/>
    <w:rsid w:val="001E2D8F"/>
    <w:rsid w:val="001E393D"/>
    <w:rsid w:val="001E58C7"/>
    <w:rsid w:val="001E60E9"/>
    <w:rsid w:val="001E67BC"/>
    <w:rsid w:val="001E700F"/>
    <w:rsid w:val="001F1988"/>
    <w:rsid w:val="001F39F3"/>
    <w:rsid w:val="001F4010"/>
    <w:rsid w:val="001F59B0"/>
    <w:rsid w:val="0020748F"/>
    <w:rsid w:val="002204E1"/>
    <w:rsid w:val="002228A2"/>
    <w:rsid w:val="002513E1"/>
    <w:rsid w:val="00251CDB"/>
    <w:rsid w:val="0026108D"/>
    <w:rsid w:val="002717B6"/>
    <w:rsid w:val="00276753"/>
    <w:rsid w:val="00282A55"/>
    <w:rsid w:val="002853FA"/>
    <w:rsid w:val="00295F56"/>
    <w:rsid w:val="002A6422"/>
    <w:rsid w:val="002C169D"/>
    <w:rsid w:val="002D56F8"/>
    <w:rsid w:val="002D7496"/>
    <w:rsid w:val="002E6882"/>
    <w:rsid w:val="002F5209"/>
    <w:rsid w:val="003011DE"/>
    <w:rsid w:val="00303898"/>
    <w:rsid w:val="00304214"/>
    <w:rsid w:val="00321A0A"/>
    <w:rsid w:val="003221AE"/>
    <w:rsid w:val="00323348"/>
    <w:rsid w:val="0033332E"/>
    <w:rsid w:val="00334F64"/>
    <w:rsid w:val="00345335"/>
    <w:rsid w:val="00347EC8"/>
    <w:rsid w:val="003504AA"/>
    <w:rsid w:val="003676F5"/>
    <w:rsid w:val="00372B4F"/>
    <w:rsid w:val="003749C9"/>
    <w:rsid w:val="00381A71"/>
    <w:rsid w:val="00394740"/>
    <w:rsid w:val="00395691"/>
    <w:rsid w:val="003972E3"/>
    <w:rsid w:val="003A7F43"/>
    <w:rsid w:val="003B042E"/>
    <w:rsid w:val="003B24A7"/>
    <w:rsid w:val="003B44B3"/>
    <w:rsid w:val="003B7E26"/>
    <w:rsid w:val="003C1DB2"/>
    <w:rsid w:val="003C22C1"/>
    <w:rsid w:val="003C64B2"/>
    <w:rsid w:val="003D74FE"/>
    <w:rsid w:val="003D78E7"/>
    <w:rsid w:val="003E54DF"/>
    <w:rsid w:val="003F4374"/>
    <w:rsid w:val="004063D7"/>
    <w:rsid w:val="00411DD9"/>
    <w:rsid w:val="00412808"/>
    <w:rsid w:val="00413D49"/>
    <w:rsid w:val="00417DC9"/>
    <w:rsid w:val="004260EC"/>
    <w:rsid w:val="00430A19"/>
    <w:rsid w:val="00434886"/>
    <w:rsid w:val="00434FC6"/>
    <w:rsid w:val="00436F76"/>
    <w:rsid w:val="00447DA7"/>
    <w:rsid w:val="00450A8E"/>
    <w:rsid w:val="00453429"/>
    <w:rsid w:val="0045704C"/>
    <w:rsid w:val="004729A6"/>
    <w:rsid w:val="00472E29"/>
    <w:rsid w:val="00474144"/>
    <w:rsid w:val="00476EA7"/>
    <w:rsid w:val="00477222"/>
    <w:rsid w:val="004A43C6"/>
    <w:rsid w:val="004B1BBC"/>
    <w:rsid w:val="004B533D"/>
    <w:rsid w:val="004B6246"/>
    <w:rsid w:val="004C0AB7"/>
    <w:rsid w:val="004C0AE6"/>
    <w:rsid w:val="004C7D2A"/>
    <w:rsid w:val="004E2CF0"/>
    <w:rsid w:val="004F1F4C"/>
    <w:rsid w:val="004F3FB8"/>
    <w:rsid w:val="004F3FD2"/>
    <w:rsid w:val="005005A5"/>
    <w:rsid w:val="00500773"/>
    <w:rsid w:val="0050799F"/>
    <w:rsid w:val="00510BC7"/>
    <w:rsid w:val="00514946"/>
    <w:rsid w:val="00515978"/>
    <w:rsid w:val="005161A2"/>
    <w:rsid w:val="00520D6E"/>
    <w:rsid w:val="00524B44"/>
    <w:rsid w:val="005252AC"/>
    <w:rsid w:val="00535492"/>
    <w:rsid w:val="00552922"/>
    <w:rsid w:val="00563170"/>
    <w:rsid w:val="00575022"/>
    <w:rsid w:val="005754ED"/>
    <w:rsid w:val="00577C1A"/>
    <w:rsid w:val="005807FC"/>
    <w:rsid w:val="00582DB5"/>
    <w:rsid w:val="005834CC"/>
    <w:rsid w:val="005923B2"/>
    <w:rsid w:val="00597B16"/>
    <w:rsid w:val="005A3562"/>
    <w:rsid w:val="005A4168"/>
    <w:rsid w:val="005B1DD8"/>
    <w:rsid w:val="005B4E35"/>
    <w:rsid w:val="005C1472"/>
    <w:rsid w:val="005C46A2"/>
    <w:rsid w:val="005C51DE"/>
    <w:rsid w:val="005D0833"/>
    <w:rsid w:val="005D4F76"/>
    <w:rsid w:val="005D6D5F"/>
    <w:rsid w:val="005E0346"/>
    <w:rsid w:val="005E1657"/>
    <w:rsid w:val="005F0CBC"/>
    <w:rsid w:val="005F6636"/>
    <w:rsid w:val="00606949"/>
    <w:rsid w:val="00615FDC"/>
    <w:rsid w:val="006314B5"/>
    <w:rsid w:val="00632059"/>
    <w:rsid w:val="006439BF"/>
    <w:rsid w:val="00647A0B"/>
    <w:rsid w:val="00650335"/>
    <w:rsid w:val="00653E2F"/>
    <w:rsid w:val="00655138"/>
    <w:rsid w:val="00662EE9"/>
    <w:rsid w:val="006659A4"/>
    <w:rsid w:val="00676871"/>
    <w:rsid w:val="00682B34"/>
    <w:rsid w:val="00692E98"/>
    <w:rsid w:val="0069601C"/>
    <w:rsid w:val="006A18AC"/>
    <w:rsid w:val="006A4CAD"/>
    <w:rsid w:val="006A59E9"/>
    <w:rsid w:val="006B30A3"/>
    <w:rsid w:val="006B30AA"/>
    <w:rsid w:val="006B4856"/>
    <w:rsid w:val="006D0606"/>
    <w:rsid w:val="006D14D4"/>
    <w:rsid w:val="006D3CB2"/>
    <w:rsid w:val="006E79BD"/>
    <w:rsid w:val="006F71F5"/>
    <w:rsid w:val="00706F7C"/>
    <w:rsid w:val="00713831"/>
    <w:rsid w:val="00715636"/>
    <w:rsid w:val="007235F1"/>
    <w:rsid w:val="00730BD2"/>
    <w:rsid w:val="00737C91"/>
    <w:rsid w:val="00752FE3"/>
    <w:rsid w:val="0075321B"/>
    <w:rsid w:val="007621C2"/>
    <w:rsid w:val="007700EB"/>
    <w:rsid w:val="00770553"/>
    <w:rsid w:val="00772334"/>
    <w:rsid w:val="00773377"/>
    <w:rsid w:val="00780562"/>
    <w:rsid w:val="00786518"/>
    <w:rsid w:val="00797FFE"/>
    <w:rsid w:val="007A48D7"/>
    <w:rsid w:val="007B1BA6"/>
    <w:rsid w:val="007B6843"/>
    <w:rsid w:val="007C3E1E"/>
    <w:rsid w:val="007C3FA7"/>
    <w:rsid w:val="007D16CE"/>
    <w:rsid w:val="007D1AB3"/>
    <w:rsid w:val="007D1C6A"/>
    <w:rsid w:val="007D3564"/>
    <w:rsid w:val="007D365D"/>
    <w:rsid w:val="007E062A"/>
    <w:rsid w:val="007E1389"/>
    <w:rsid w:val="007E2E92"/>
    <w:rsid w:val="007E552B"/>
    <w:rsid w:val="007F3068"/>
    <w:rsid w:val="007F369B"/>
    <w:rsid w:val="007F69BF"/>
    <w:rsid w:val="008104CB"/>
    <w:rsid w:val="008105E9"/>
    <w:rsid w:val="00812E31"/>
    <w:rsid w:val="00827AF4"/>
    <w:rsid w:val="008321EE"/>
    <w:rsid w:val="0083395A"/>
    <w:rsid w:val="00835B48"/>
    <w:rsid w:val="00842752"/>
    <w:rsid w:val="00844F44"/>
    <w:rsid w:val="008474D1"/>
    <w:rsid w:val="0085188F"/>
    <w:rsid w:val="00856AD0"/>
    <w:rsid w:val="008628B7"/>
    <w:rsid w:val="00864BB0"/>
    <w:rsid w:val="00867163"/>
    <w:rsid w:val="0087786E"/>
    <w:rsid w:val="00877A52"/>
    <w:rsid w:val="00884056"/>
    <w:rsid w:val="008853AD"/>
    <w:rsid w:val="00894AD6"/>
    <w:rsid w:val="00894E0E"/>
    <w:rsid w:val="008A1081"/>
    <w:rsid w:val="008A1F9A"/>
    <w:rsid w:val="008A518A"/>
    <w:rsid w:val="008C0282"/>
    <w:rsid w:val="008D6250"/>
    <w:rsid w:val="008E4D85"/>
    <w:rsid w:val="008E516F"/>
    <w:rsid w:val="008E5AA6"/>
    <w:rsid w:val="008F36D3"/>
    <w:rsid w:val="009007D8"/>
    <w:rsid w:val="009058D0"/>
    <w:rsid w:val="00917F9A"/>
    <w:rsid w:val="00920743"/>
    <w:rsid w:val="009255FC"/>
    <w:rsid w:val="009262D1"/>
    <w:rsid w:val="009320C1"/>
    <w:rsid w:val="009447A4"/>
    <w:rsid w:val="00946CE6"/>
    <w:rsid w:val="0094756B"/>
    <w:rsid w:val="00950FCD"/>
    <w:rsid w:val="00951A49"/>
    <w:rsid w:val="00951C53"/>
    <w:rsid w:val="009839ED"/>
    <w:rsid w:val="00983CDC"/>
    <w:rsid w:val="00986FC5"/>
    <w:rsid w:val="00990A6B"/>
    <w:rsid w:val="0099673B"/>
    <w:rsid w:val="00996887"/>
    <w:rsid w:val="009A4FFF"/>
    <w:rsid w:val="009B09A1"/>
    <w:rsid w:val="009B6A88"/>
    <w:rsid w:val="009C1B49"/>
    <w:rsid w:val="009D0BA3"/>
    <w:rsid w:val="009D1B92"/>
    <w:rsid w:val="009D4A42"/>
    <w:rsid w:val="009D5C6C"/>
    <w:rsid w:val="009E40A9"/>
    <w:rsid w:val="00A05799"/>
    <w:rsid w:val="00A103A6"/>
    <w:rsid w:val="00A20419"/>
    <w:rsid w:val="00A233B8"/>
    <w:rsid w:val="00A33E9A"/>
    <w:rsid w:val="00A41D43"/>
    <w:rsid w:val="00A43C7A"/>
    <w:rsid w:val="00A4563D"/>
    <w:rsid w:val="00A514CC"/>
    <w:rsid w:val="00A522B4"/>
    <w:rsid w:val="00A61502"/>
    <w:rsid w:val="00A8136C"/>
    <w:rsid w:val="00A83B2C"/>
    <w:rsid w:val="00AA3437"/>
    <w:rsid w:val="00AA76BB"/>
    <w:rsid w:val="00AC0936"/>
    <w:rsid w:val="00AC138A"/>
    <w:rsid w:val="00AD33DC"/>
    <w:rsid w:val="00AF4BC1"/>
    <w:rsid w:val="00AF4F6C"/>
    <w:rsid w:val="00AF64F7"/>
    <w:rsid w:val="00B00546"/>
    <w:rsid w:val="00B03075"/>
    <w:rsid w:val="00B1199E"/>
    <w:rsid w:val="00B11F28"/>
    <w:rsid w:val="00B124B4"/>
    <w:rsid w:val="00B15AD0"/>
    <w:rsid w:val="00B16EFF"/>
    <w:rsid w:val="00B2276D"/>
    <w:rsid w:val="00B241C5"/>
    <w:rsid w:val="00B32643"/>
    <w:rsid w:val="00B40DC8"/>
    <w:rsid w:val="00B40DDA"/>
    <w:rsid w:val="00B422A5"/>
    <w:rsid w:val="00B5059F"/>
    <w:rsid w:val="00B5491D"/>
    <w:rsid w:val="00B64A9F"/>
    <w:rsid w:val="00B67057"/>
    <w:rsid w:val="00B73D3A"/>
    <w:rsid w:val="00B84035"/>
    <w:rsid w:val="00B85AB7"/>
    <w:rsid w:val="00B90367"/>
    <w:rsid w:val="00B92EEF"/>
    <w:rsid w:val="00BA160A"/>
    <w:rsid w:val="00BA4D3F"/>
    <w:rsid w:val="00BC4B20"/>
    <w:rsid w:val="00BD40BA"/>
    <w:rsid w:val="00BD40E6"/>
    <w:rsid w:val="00BD673B"/>
    <w:rsid w:val="00BE5770"/>
    <w:rsid w:val="00BE62AE"/>
    <w:rsid w:val="00BE7E48"/>
    <w:rsid w:val="00BF54C4"/>
    <w:rsid w:val="00BF6658"/>
    <w:rsid w:val="00BF7038"/>
    <w:rsid w:val="00BF7188"/>
    <w:rsid w:val="00C00B10"/>
    <w:rsid w:val="00C00B6C"/>
    <w:rsid w:val="00C02AEE"/>
    <w:rsid w:val="00C111B1"/>
    <w:rsid w:val="00C21AAC"/>
    <w:rsid w:val="00C248DA"/>
    <w:rsid w:val="00C2620C"/>
    <w:rsid w:val="00C317C9"/>
    <w:rsid w:val="00C33C16"/>
    <w:rsid w:val="00C40121"/>
    <w:rsid w:val="00C46870"/>
    <w:rsid w:val="00C542CB"/>
    <w:rsid w:val="00C56899"/>
    <w:rsid w:val="00C6511B"/>
    <w:rsid w:val="00C72879"/>
    <w:rsid w:val="00C76676"/>
    <w:rsid w:val="00C7672B"/>
    <w:rsid w:val="00C76E7C"/>
    <w:rsid w:val="00C81666"/>
    <w:rsid w:val="00C91D90"/>
    <w:rsid w:val="00C92357"/>
    <w:rsid w:val="00C93907"/>
    <w:rsid w:val="00C956F6"/>
    <w:rsid w:val="00C97E67"/>
    <w:rsid w:val="00CA7551"/>
    <w:rsid w:val="00CB23A4"/>
    <w:rsid w:val="00CB3693"/>
    <w:rsid w:val="00CC0B52"/>
    <w:rsid w:val="00CC36E3"/>
    <w:rsid w:val="00CC3A77"/>
    <w:rsid w:val="00CC4409"/>
    <w:rsid w:val="00CC5A5D"/>
    <w:rsid w:val="00CC627B"/>
    <w:rsid w:val="00CC6927"/>
    <w:rsid w:val="00CD4228"/>
    <w:rsid w:val="00CE0309"/>
    <w:rsid w:val="00CE0714"/>
    <w:rsid w:val="00CE2905"/>
    <w:rsid w:val="00CE5D09"/>
    <w:rsid w:val="00CE6705"/>
    <w:rsid w:val="00CF2CBE"/>
    <w:rsid w:val="00D0339F"/>
    <w:rsid w:val="00D04E48"/>
    <w:rsid w:val="00D0559B"/>
    <w:rsid w:val="00D06338"/>
    <w:rsid w:val="00D074EF"/>
    <w:rsid w:val="00D10612"/>
    <w:rsid w:val="00D114CD"/>
    <w:rsid w:val="00D1497A"/>
    <w:rsid w:val="00D150DD"/>
    <w:rsid w:val="00D27B19"/>
    <w:rsid w:val="00D32E37"/>
    <w:rsid w:val="00D35C25"/>
    <w:rsid w:val="00D35C9D"/>
    <w:rsid w:val="00D372C6"/>
    <w:rsid w:val="00D41FD8"/>
    <w:rsid w:val="00D430C2"/>
    <w:rsid w:val="00D45974"/>
    <w:rsid w:val="00D4777C"/>
    <w:rsid w:val="00D57870"/>
    <w:rsid w:val="00D6085C"/>
    <w:rsid w:val="00D618D6"/>
    <w:rsid w:val="00D619C7"/>
    <w:rsid w:val="00D61CA9"/>
    <w:rsid w:val="00D650CD"/>
    <w:rsid w:val="00D846BF"/>
    <w:rsid w:val="00D87986"/>
    <w:rsid w:val="00D91F49"/>
    <w:rsid w:val="00D92E35"/>
    <w:rsid w:val="00D97BE7"/>
    <w:rsid w:val="00DA0456"/>
    <w:rsid w:val="00DA74FD"/>
    <w:rsid w:val="00DA7903"/>
    <w:rsid w:val="00DB268C"/>
    <w:rsid w:val="00DB2E66"/>
    <w:rsid w:val="00DB56C1"/>
    <w:rsid w:val="00DC0F6E"/>
    <w:rsid w:val="00DC6733"/>
    <w:rsid w:val="00DD05B2"/>
    <w:rsid w:val="00DF0517"/>
    <w:rsid w:val="00DF0A2F"/>
    <w:rsid w:val="00DF67D5"/>
    <w:rsid w:val="00DF7647"/>
    <w:rsid w:val="00E10429"/>
    <w:rsid w:val="00E20B0C"/>
    <w:rsid w:val="00E2183A"/>
    <w:rsid w:val="00E23994"/>
    <w:rsid w:val="00E25D70"/>
    <w:rsid w:val="00E262DF"/>
    <w:rsid w:val="00E329EE"/>
    <w:rsid w:val="00E33B28"/>
    <w:rsid w:val="00E35AB8"/>
    <w:rsid w:val="00E4145F"/>
    <w:rsid w:val="00E41FCA"/>
    <w:rsid w:val="00E421D2"/>
    <w:rsid w:val="00E56B67"/>
    <w:rsid w:val="00E577F3"/>
    <w:rsid w:val="00E61F13"/>
    <w:rsid w:val="00E657F2"/>
    <w:rsid w:val="00E66468"/>
    <w:rsid w:val="00E70EB2"/>
    <w:rsid w:val="00E72D97"/>
    <w:rsid w:val="00E7554A"/>
    <w:rsid w:val="00E77570"/>
    <w:rsid w:val="00E84935"/>
    <w:rsid w:val="00E92F89"/>
    <w:rsid w:val="00E9432A"/>
    <w:rsid w:val="00EA3C95"/>
    <w:rsid w:val="00EA502F"/>
    <w:rsid w:val="00EB521D"/>
    <w:rsid w:val="00EC2601"/>
    <w:rsid w:val="00EC2FBE"/>
    <w:rsid w:val="00EC4107"/>
    <w:rsid w:val="00EC7530"/>
    <w:rsid w:val="00EE5CF6"/>
    <w:rsid w:val="00EF08AC"/>
    <w:rsid w:val="00EF695A"/>
    <w:rsid w:val="00F03C62"/>
    <w:rsid w:val="00F07303"/>
    <w:rsid w:val="00F15364"/>
    <w:rsid w:val="00F162AA"/>
    <w:rsid w:val="00F305B2"/>
    <w:rsid w:val="00F4002B"/>
    <w:rsid w:val="00F42EA5"/>
    <w:rsid w:val="00F502FD"/>
    <w:rsid w:val="00F50E47"/>
    <w:rsid w:val="00F61F94"/>
    <w:rsid w:val="00F63772"/>
    <w:rsid w:val="00F673AC"/>
    <w:rsid w:val="00F71E1A"/>
    <w:rsid w:val="00F767AF"/>
    <w:rsid w:val="00F84AA2"/>
    <w:rsid w:val="00F86395"/>
    <w:rsid w:val="00F90163"/>
    <w:rsid w:val="00F96088"/>
    <w:rsid w:val="00FA0C74"/>
    <w:rsid w:val="00FA0FC6"/>
    <w:rsid w:val="00FA4CFC"/>
    <w:rsid w:val="00FA6730"/>
    <w:rsid w:val="00FC51A4"/>
    <w:rsid w:val="00FC6926"/>
    <w:rsid w:val="00FD09AB"/>
    <w:rsid w:val="00FD2768"/>
    <w:rsid w:val="00FD4D2D"/>
    <w:rsid w:val="00FD50D6"/>
    <w:rsid w:val="00FD5F2A"/>
    <w:rsid w:val="00FE2741"/>
    <w:rsid w:val="00FE7653"/>
    <w:rsid w:val="00FF177C"/>
    <w:rsid w:val="00FF4C2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5F85FC"/>
  <w15:docId w15:val="{8118D233-CD8C-4750-A46F-E994158B4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935"/>
    <w:pPr>
      <w:jc w:val="both"/>
    </w:pPr>
    <w:rPr>
      <w:rFonts w:ascii="Arial" w:hAnsi="Arial"/>
      <w:sz w:val="22"/>
      <w:lang w:val="es-ES" w:eastAsia="es-ES"/>
    </w:rPr>
  </w:style>
  <w:style w:type="paragraph" w:styleId="Ttulo1">
    <w:name w:val="heading 1"/>
    <w:basedOn w:val="Normal"/>
    <w:next w:val="Normal"/>
    <w:autoRedefine/>
    <w:qFormat/>
    <w:rsid w:val="00081287"/>
    <w:pPr>
      <w:keepNext/>
      <w:ind w:left="432" w:hanging="432"/>
      <w:jc w:val="center"/>
      <w:outlineLvl w:val="0"/>
    </w:pPr>
    <w:rPr>
      <w:b/>
      <w:caps/>
      <w:sz w:val="24"/>
    </w:rPr>
  </w:style>
  <w:style w:type="paragraph" w:styleId="Ttulo2">
    <w:name w:val="heading 2"/>
    <w:basedOn w:val="Normal"/>
    <w:next w:val="Normal"/>
    <w:qFormat/>
    <w:rsid w:val="00983CDC"/>
    <w:pPr>
      <w:keepNext/>
      <w:numPr>
        <w:ilvl w:val="1"/>
        <w:numId w:val="1"/>
      </w:numPr>
      <w:spacing w:before="60" w:after="40"/>
      <w:outlineLvl w:val="1"/>
    </w:pPr>
    <w:rPr>
      <w:b/>
      <w:smallCaps/>
      <w:sz w:val="24"/>
    </w:rPr>
  </w:style>
  <w:style w:type="paragraph" w:styleId="Ttulo3">
    <w:name w:val="heading 3"/>
    <w:basedOn w:val="Normal"/>
    <w:next w:val="Normal"/>
    <w:qFormat/>
    <w:rsid w:val="00F4002B"/>
    <w:pPr>
      <w:keepNext/>
      <w:numPr>
        <w:ilvl w:val="2"/>
        <w:numId w:val="1"/>
      </w:numPr>
      <w:spacing w:before="240" w:after="60"/>
      <w:outlineLvl w:val="2"/>
    </w:pPr>
    <w:rPr>
      <w:sz w:val="24"/>
    </w:rPr>
  </w:style>
  <w:style w:type="paragraph" w:styleId="Ttulo4">
    <w:name w:val="heading 4"/>
    <w:basedOn w:val="Normal"/>
    <w:next w:val="Normal"/>
    <w:qFormat/>
    <w:rsid w:val="00F4002B"/>
    <w:pPr>
      <w:keepNext/>
      <w:numPr>
        <w:ilvl w:val="3"/>
        <w:numId w:val="1"/>
      </w:numPr>
      <w:spacing w:before="240" w:after="60"/>
      <w:outlineLvl w:val="3"/>
    </w:pPr>
    <w:rPr>
      <w:b/>
      <w:sz w:val="24"/>
    </w:rPr>
  </w:style>
  <w:style w:type="paragraph" w:styleId="Ttulo5">
    <w:name w:val="heading 5"/>
    <w:basedOn w:val="Normal"/>
    <w:next w:val="Normal"/>
    <w:qFormat/>
    <w:rsid w:val="00F4002B"/>
    <w:pPr>
      <w:numPr>
        <w:ilvl w:val="4"/>
        <w:numId w:val="1"/>
      </w:numPr>
      <w:spacing w:before="240" w:after="60"/>
      <w:outlineLvl w:val="4"/>
    </w:pPr>
  </w:style>
  <w:style w:type="paragraph" w:styleId="Ttulo6">
    <w:name w:val="heading 6"/>
    <w:basedOn w:val="Normal"/>
    <w:next w:val="Normal"/>
    <w:qFormat/>
    <w:rsid w:val="00F4002B"/>
    <w:pPr>
      <w:numPr>
        <w:ilvl w:val="5"/>
        <w:numId w:val="1"/>
      </w:numPr>
      <w:spacing w:before="240" w:after="60"/>
      <w:outlineLvl w:val="5"/>
    </w:pPr>
    <w:rPr>
      <w:i/>
    </w:rPr>
  </w:style>
  <w:style w:type="paragraph" w:styleId="Ttulo7">
    <w:name w:val="heading 7"/>
    <w:basedOn w:val="Normal"/>
    <w:next w:val="Normal"/>
    <w:qFormat/>
    <w:rsid w:val="00F4002B"/>
    <w:pPr>
      <w:numPr>
        <w:ilvl w:val="6"/>
        <w:numId w:val="1"/>
      </w:numPr>
      <w:spacing w:before="240" w:after="60"/>
      <w:outlineLvl w:val="6"/>
    </w:pPr>
  </w:style>
  <w:style w:type="paragraph" w:styleId="Ttulo8">
    <w:name w:val="heading 8"/>
    <w:basedOn w:val="Normal"/>
    <w:next w:val="Normal"/>
    <w:qFormat/>
    <w:rsid w:val="00F4002B"/>
    <w:pPr>
      <w:numPr>
        <w:ilvl w:val="7"/>
        <w:numId w:val="1"/>
      </w:numPr>
      <w:spacing w:before="240" w:after="60"/>
      <w:outlineLvl w:val="7"/>
    </w:pPr>
    <w:rPr>
      <w:i/>
    </w:rPr>
  </w:style>
  <w:style w:type="paragraph" w:styleId="Ttulo9">
    <w:name w:val="heading 9"/>
    <w:basedOn w:val="Normal"/>
    <w:next w:val="Normal"/>
    <w:qFormat/>
    <w:rsid w:val="00F4002B"/>
    <w:pPr>
      <w:numPr>
        <w:ilvl w:val="8"/>
        <w:numId w:val="1"/>
      </w:numPr>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autoRedefine/>
    <w:rsid w:val="003B7E26"/>
    <w:pPr>
      <w:tabs>
        <w:tab w:val="center" w:pos="4252"/>
        <w:tab w:val="right" w:pos="8504"/>
      </w:tabs>
      <w:jc w:val="center"/>
    </w:pPr>
    <w:rPr>
      <w:rFonts w:cs="Arial"/>
      <w:b/>
      <w:caps/>
      <w:color w:val="000000" w:themeColor="text1"/>
      <w:szCs w:val="22"/>
    </w:rPr>
  </w:style>
  <w:style w:type="paragraph" w:styleId="Piedepgina">
    <w:name w:val="footer"/>
    <w:basedOn w:val="Normal"/>
    <w:link w:val="PiedepginaCar"/>
    <w:rsid w:val="00F4002B"/>
    <w:pPr>
      <w:tabs>
        <w:tab w:val="center" w:pos="4252"/>
        <w:tab w:val="right" w:pos="8504"/>
      </w:tabs>
    </w:pPr>
  </w:style>
  <w:style w:type="paragraph" w:styleId="Textoindependiente">
    <w:name w:val="Body Text"/>
    <w:basedOn w:val="Normal"/>
    <w:link w:val="TextoindependienteCar"/>
    <w:rsid w:val="00F4002B"/>
    <w:rPr>
      <w:rFonts w:ascii="Futura Md BT" w:hAnsi="Futura Md BT"/>
      <w:sz w:val="24"/>
    </w:rPr>
  </w:style>
  <w:style w:type="character" w:styleId="Nmerodepgina">
    <w:name w:val="page number"/>
    <w:basedOn w:val="Fuentedeprrafopredeter"/>
    <w:rsid w:val="00F4002B"/>
  </w:style>
  <w:style w:type="character" w:styleId="Hipervnculo">
    <w:name w:val="Hyperlink"/>
    <w:uiPriority w:val="99"/>
    <w:rsid w:val="00983CDC"/>
    <w:rPr>
      <w:caps/>
      <w:color w:val="0000FF"/>
      <w:u w:val="single"/>
    </w:rPr>
  </w:style>
  <w:style w:type="paragraph" w:styleId="Sangradetextonormal">
    <w:name w:val="Body Text Indent"/>
    <w:basedOn w:val="Normal"/>
    <w:rsid w:val="00F4002B"/>
    <w:pPr>
      <w:spacing w:before="240"/>
      <w:ind w:left="284"/>
    </w:pPr>
    <w:rPr>
      <w:rFonts w:ascii="Swis721 Md BT" w:hAnsi="Swis721 Md BT"/>
      <w:lang w:val="es-MX"/>
    </w:rPr>
  </w:style>
  <w:style w:type="paragraph" w:styleId="Textoindependiente2">
    <w:name w:val="Body Text 2"/>
    <w:basedOn w:val="Normal"/>
    <w:rsid w:val="00F4002B"/>
    <w:rPr>
      <w:sz w:val="24"/>
      <w:lang w:val="es-MX"/>
    </w:rPr>
  </w:style>
  <w:style w:type="character" w:styleId="Textoennegrita">
    <w:name w:val="Strong"/>
    <w:uiPriority w:val="22"/>
    <w:qFormat/>
    <w:rsid w:val="00F4002B"/>
    <w:rPr>
      <w:b/>
    </w:rPr>
  </w:style>
  <w:style w:type="paragraph" w:styleId="Sangra2detindependiente">
    <w:name w:val="Body Text Indent 2"/>
    <w:basedOn w:val="Normal"/>
    <w:rsid w:val="00F4002B"/>
    <w:pPr>
      <w:tabs>
        <w:tab w:val="left" w:pos="284"/>
      </w:tabs>
      <w:ind w:left="284" w:hanging="284"/>
    </w:pPr>
    <w:rPr>
      <w:snapToGrid w:val="0"/>
      <w:sz w:val="24"/>
      <w:lang w:val="es-ES_tradnl"/>
    </w:rPr>
  </w:style>
  <w:style w:type="paragraph" w:styleId="Sangra3detindependiente">
    <w:name w:val="Body Text Indent 3"/>
    <w:basedOn w:val="Normal"/>
    <w:rsid w:val="00F4002B"/>
    <w:pPr>
      <w:tabs>
        <w:tab w:val="num" w:pos="284"/>
      </w:tabs>
      <w:ind w:left="284"/>
    </w:pPr>
    <w:rPr>
      <w:snapToGrid w:val="0"/>
      <w:sz w:val="24"/>
      <w:lang w:val="es-ES_tradnl"/>
    </w:rPr>
  </w:style>
  <w:style w:type="paragraph" w:styleId="Descripcin">
    <w:name w:val="caption"/>
    <w:basedOn w:val="Normal"/>
    <w:next w:val="Normal"/>
    <w:qFormat/>
    <w:rsid w:val="00F4002B"/>
    <w:pPr>
      <w:jc w:val="center"/>
    </w:pPr>
    <w:rPr>
      <w:b/>
    </w:rPr>
  </w:style>
  <w:style w:type="paragraph" w:styleId="TDC1">
    <w:name w:val="toc 1"/>
    <w:basedOn w:val="Normal"/>
    <w:next w:val="Normal"/>
    <w:autoRedefine/>
    <w:uiPriority w:val="39"/>
    <w:rsid w:val="00B00546"/>
    <w:pPr>
      <w:spacing w:before="120"/>
      <w:jc w:val="left"/>
    </w:pPr>
    <w:rPr>
      <w:b/>
      <w:bCs/>
      <w:sz w:val="20"/>
    </w:rPr>
  </w:style>
  <w:style w:type="paragraph" w:styleId="Textodeglobo">
    <w:name w:val="Balloon Text"/>
    <w:basedOn w:val="Normal"/>
    <w:link w:val="TextodegloboCar"/>
    <w:rsid w:val="00B714E5"/>
    <w:rPr>
      <w:rFonts w:ascii="Tahoma" w:hAnsi="Tahoma"/>
      <w:sz w:val="16"/>
      <w:szCs w:val="16"/>
    </w:rPr>
  </w:style>
  <w:style w:type="character" w:customStyle="1" w:styleId="TextodegloboCar">
    <w:name w:val="Texto de globo Car"/>
    <w:link w:val="Textodeglobo"/>
    <w:rsid w:val="00B714E5"/>
    <w:rPr>
      <w:rFonts w:ascii="Tahoma" w:hAnsi="Tahoma" w:cs="Tahoma"/>
      <w:sz w:val="16"/>
      <w:szCs w:val="16"/>
      <w:lang w:val="es-ES" w:eastAsia="es-ES"/>
    </w:rPr>
  </w:style>
  <w:style w:type="paragraph" w:styleId="TDC3">
    <w:name w:val="toc 3"/>
    <w:basedOn w:val="Normal"/>
    <w:next w:val="Normal"/>
    <w:autoRedefine/>
    <w:uiPriority w:val="39"/>
    <w:rsid w:val="00B00546"/>
    <w:pPr>
      <w:ind w:left="440"/>
      <w:jc w:val="left"/>
    </w:pPr>
    <w:rPr>
      <w:sz w:val="20"/>
    </w:rPr>
  </w:style>
  <w:style w:type="paragraph" w:styleId="NormalWeb">
    <w:name w:val="Normal (Web)"/>
    <w:basedOn w:val="Normal"/>
    <w:uiPriority w:val="99"/>
    <w:unhideWhenUsed/>
    <w:rsid w:val="00F53451"/>
    <w:pPr>
      <w:spacing w:before="100" w:beforeAutospacing="1" w:after="100" w:afterAutospacing="1"/>
    </w:pPr>
    <w:rPr>
      <w:sz w:val="24"/>
      <w:szCs w:val="24"/>
      <w:lang w:val="es-CO" w:eastAsia="es-CO"/>
    </w:rPr>
  </w:style>
  <w:style w:type="paragraph" w:styleId="Ttulo">
    <w:name w:val="Title"/>
    <w:basedOn w:val="Normal"/>
    <w:next w:val="Normal"/>
    <w:link w:val="TtuloCar"/>
    <w:qFormat/>
    <w:rsid w:val="00835B48"/>
    <w:pPr>
      <w:spacing w:before="240" w:after="60"/>
      <w:jc w:val="center"/>
      <w:outlineLvl w:val="0"/>
    </w:pPr>
    <w:rPr>
      <w:b/>
      <w:bCs/>
      <w:kern w:val="28"/>
      <w:sz w:val="24"/>
      <w:szCs w:val="32"/>
    </w:rPr>
  </w:style>
  <w:style w:type="character" w:customStyle="1" w:styleId="TtuloCar">
    <w:name w:val="Título Car"/>
    <w:link w:val="Ttulo"/>
    <w:rsid w:val="00835B48"/>
    <w:rPr>
      <w:rFonts w:ascii="Arial" w:hAnsi="Arial"/>
      <w:b/>
      <w:bCs/>
      <w:kern w:val="28"/>
      <w:sz w:val="24"/>
      <w:szCs w:val="32"/>
      <w:lang w:val="es-ES" w:eastAsia="es-ES"/>
    </w:rPr>
  </w:style>
  <w:style w:type="paragraph" w:customStyle="1" w:styleId="EstiloIzquierda03">
    <w:name w:val="Estilo Izquierda:  0.3&quot;"/>
    <w:basedOn w:val="Normal"/>
    <w:rsid w:val="005A4168"/>
    <w:pPr>
      <w:ind w:left="432"/>
    </w:pPr>
  </w:style>
  <w:style w:type="table" w:styleId="Tablaconcuadrcula">
    <w:name w:val="Table Grid"/>
    <w:basedOn w:val="Tablanormal"/>
    <w:rsid w:val="00C46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rsid w:val="00577C1A"/>
    <w:pPr>
      <w:ind w:left="283" w:hanging="283"/>
      <w:contextualSpacing/>
    </w:pPr>
  </w:style>
  <w:style w:type="paragraph" w:styleId="Listaconvietas2">
    <w:name w:val="List Bullet 2"/>
    <w:basedOn w:val="Normal"/>
    <w:rsid w:val="00577C1A"/>
    <w:pPr>
      <w:numPr>
        <w:numId w:val="12"/>
      </w:numPr>
      <w:contextualSpacing/>
    </w:pPr>
  </w:style>
  <w:style w:type="paragraph" w:styleId="TDC2">
    <w:name w:val="toc 2"/>
    <w:basedOn w:val="Normal"/>
    <w:next w:val="Normal"/>
    <w:autoRedefine/>
    <w:uiPriority w:val="39"/>
    <w:rsid w:val="00B00546"/>
    <w:pPr>
      <w:ind w:left="220"/>
      <w:jc w:val="left"/>
    </w:pPr>
    <w:rPr>
      <w:i/>
      <w:iCs/>
      <w:sz w:val="20"/>
    </w:rPr>
  </w:style>
  <w:style w:type="paragraph" w:styleId="Prrafodelista">
    <w:name w:val="List Paragraph"/>
    <w:basedOn w:val="Normal"/>
    <w:uiPriority w:val="34"/>
    <w:qFormat/>
    <w:rsid w:val="008E4D85"/>
    <w:pPr>
      <w:ind w:left="720"/>
      <w:contextualSpacing/>
    </w:pPr>
  </w:style>
  <w:style w:type="paragraph" w:styleId="TDC4">
    <w:name w:val="toc 4"/>
    <w:basedOn w:val="Normal"/>
    <w:next w:val="Normal"/>
    <w:autoRedefine/>
    <w:rsid w:val="00B00546"/>
    <w:pPr>
      <w:ind w:left="660"/>
      <w:jc w:val="left"/>
    </w:pPr>
    <w:rPr>
      <w:sz w:val="20"/>
    </w:rPr>
  </w:style>
  <w:style w:type="paragraph" w:styleId="TDC5">
    <w:name w:val="toc 5"/>
    <w:basedOn w:val="Normal"/>
    <w:next w:val="Normal"/>
    <w:autoRedefine/>
    <w:rsid w:val="00B00546"/>
    <w:pPr>
      <w:ind w:left="880"/>
      <w:jc w:val="left"/>
    </w:pPr>
    <w:rPr>
      <w:rFonts w:asciiTheme="minorHAnsi" w:hAnsiTheme="minorHAnsi"/>
      <w:sz w:val="20"/>
    </w:rPr>
  </w:style>
  <w:style w:type="paragraph" w:styleId="TDC6">
    <w:name w:val="toc 6"/>
    <w:basedOn w:val="Normal"/>
    <w:next w:val="Normal"/>
    <w:autoRedefine/>
    <w:rsid w:val="00B00546"/>
    <w:pPr>
      <w:ind w:left="1100"/>
      <w:jc w:val="left"/>
    </w:pPr>
    <w:rPr>
      <w:rFonts w:asciiTheme="minorHAnsi" w:hAnsiTheme="minorHAnsi"/>
      <w:sz w:val="20"/>
    </w:rPr>
  </w:style>
  <w:style w:type="paragraph" w:styleId="TDC7">
    <w:name w:val="toc 7"/>
    <w:basedOn w:val="Normal"/>
    <w:next w:val="Normal"/>
    <w:autoRedefine/>
    <w:rsid w:val="00B00546"/>
    <w:pPr>
      <w:ind w:left="1320"/>
      <w:jc w:val="left"/>
    </w:pPr>
    <w:rPr>
      <w:rFonts w:asciiTheme="minorHAnsi" w:hAnsiTheme="minorHAnsi"/>
      <w:sz w:val="20"/>
    </w:rPr>
  </w:style>
  <w:style w:type="paragraph" w:styleId="TDC8">
    <w:name w:val="toc 8"/>
    <w:basedOn w:val="Normal"/>
    <w:next w:val="Normal"/>
    <w:autoRedefine/>
    <w:rsid w:val="00B00546"/>
    <w:pPr>
      <w:ind w:left="1540"/>
      <w:jc w:val="left"/>
    </w:pPr>
    <w:rPr>
      <w:rFonts w:asciiTheme="minorHAnsi" w:hAnsiTheme="minorHAnsi"/>
      <w:sz w:val="20"/>
    </w:rPr>
  </w:style>
  <w:style w:type="paragraph" w:styleId="TDC9">
    <w:name w:val="toc 9"/>
    <w:basedOn w:val="Normal"/>
    <w:next w:val="Normal"/>
    <w:autoRedefine/>
    <w:rsid w:val="00B00546"/>
    <w:pPr>
      <w:ind w:left="1760"/>
      <w:jc w:val="left"/>
    </w:pPr>
    <w:rPr>
      <w:rFonts w:asciiTheme="minorHAnsi" w:hAnsiTheme="minorHAnsi"/>
      <w:sz w:val="20"/>
    </w:rPr>
  </w:style>
  <w:style w:type="character" w:customStyle="1" w:styleId="PiedepginaCar">
    <w:name w:val="Pie de página Car"/>
    <w:basedOn w:val="Fuentedeprrafopredeter"/>
    <w:link w:val="Piedepgina"/>
    <w:rsid w:val="00FC6926"/>
    <w:rPr>
      <w:rFonts w:ascii="Arial" w:hAnsi="Arial"/>
      <w:sz w:val="22"/>
      <w:lang w:val="es-ES" w:eastAsia="es-ES"/>
    </w:rPr>
  </w:style>
  <w:style w:type="character" w:customStyle="1" w:styleId="TextoindependienteCar">
    <w:name w:val="Texto independiente Car"/>
    <w:basedOn w:val="Fuentedeprrafopredeter"/>
    <w:link w:val="Textoindependiente"/>
    <w:rsid w:val="00FC6926"/>
    <w:rPr>
      <w:rFonts w:ascii="Futura Md BT" w:hAnsi="Futura Md BT"/>
      <w:sz w:val="24"/>
      <w:lang w:val="es-ES" w:eastAsia="es-ES"/>
    </w:rPr>
  </w:style>
  <w:style w:type="character" w:customStyle="1" w:styleId="titlo">
    <w:name w:val="titlo"/>
    <w:basedOn w:val="Fuentedeprrafopredeter"/>
    <w:uiPriority w:val="1"/>
    <w:rsid w:val="00715636"/>
    <w:rPr>
      <w:rFonts w:ascii="Segoe UI Black" w:hAnsi="Segoe UI Black"/>
      <w:caps/>
      <w:smallCaps w:val="0"/>
      <w:color w:val="FFFFFF" w:themeColor="background1"/>
      <w:sz w:val="20"/>
    </w:rPr>
  </w:style>
  <w:style w:type="character" w:styleId="Textodelmarcadordeposicin">
    <w:name w:val="Placeholder Text"/>
    <w:basedOn w:val="Fuentedeprrafopredeter"/>
    <w:uiPriority w:val="99"/>
    <w:semiHidden/>
    <w:rsid w:val="007156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670942">
      <w:bodyDiv w:val="1"/>
      <w:marLeft w:val="0"/>
      <w:marRight w:val="0"/>
      <w:marTop w:val="0"/>
      <w:marBottom w:val="0"/>
      <w:divBdr>
        <w:top w:val="none" w:sz="0" w:space="0" w:color="auto"/>
        <w:left w:val="none" w:sz="0" w:space="0" w:color="auto"/>
        <w:bottom w:val="none" w:sz="0" w:space="0" w:color="auto"/>
        <w:right w:val="none" w:sz="0" w:space="0" w:color="auto"/>
      </w:divBdr>
    </w:div>
    <w:div w:id="580333633">
      <w:bodyDiv w:val="1"/>
      <w:marLeft w:val="0"/>
      <w:marRight w:val="0"/>
      <w:marTop w:val="0"/>
      <w:marBottom w:val="0"/>
      <w:divBdr>
        <w:top w:val="none" w:sz="0" w:space="0" w:color="auto"/>
        <w:left w:val="none" w:sz="0" w:space="0" w:color="auto"/>
        <w:bottom w:val="none" w:sz="0" w:space="0" w:color="auto"/>
        <w:right w:val="none" w:sz="0" w:space="0" w:color="auto"/>
      </w:divBdr>
    </w:div>
    <w:div w:id="955332789">
      <w:bodyDiv w:val="1"/>
      <w:marLeft w:val="0"/>
      <w:marRight w:val="0"/>
      <w:marTop w:val="0"/>
      <w:marBottom w:val="0"/>
      <w:divBdr>
        <w:top w:val="none" w:sz="0" w:space="0" w:color="auto"/>
        <w:left w:val="none" w:sz="0" w:space="0" w:color="auto"/>
        <w:bottom w:val="none" w:sz="0" w:space="0" w:color="auto"/>
        <w:right w:val="none" w:sz="0" w:space="0" w:color="auto"/>
      </w:divBdr>
    </w:div>
    <w:div w:id="113760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u.gov.co" TargetMode="External"/><Relationship Id="rId13" Type="http://schemas.openxmlformats.org/officeDocument/2006/relationships/image" Target="media/image2.tm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rlaft@idu.gov.co"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1D5D60-EFEE-4E37-94DC-79D997196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2500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formato</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dc:title>
  <dc:creator>carlosfcampos</dc:creator>
  <cp:keywords>formato</cp:keywords>
  <dc:description>30-12-2012 "Modificación del capitulo 8 para incluir las responsabilidades del Equipo Asesor.</dc:description>
  <cp:lastModifiedBy>Dickson Alberto Pinzon Corredor</cp:lastModifiedBy>
  <cp:revision>2</cp:revision>
  <cp:lastPrinted>2014-02-07T14:15:00Z</cp:lastPrinted>
  <dcterms:created xsi:type="dcterms:W3CDTF">2023-09-20T15:22:00Z</dcterms:created>
  <dcterms:modified xsi:type="dcterms:W3CDTF">2023-09-20T15:22:00Z</dcterms:modified>
</cp:coreProperties>
</file>