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06A95" w14:textId="4DE47C8A" w:rsidR="00463B1D" w:rsidRDefault="00E7042F" w:rsidP="007200DA">
      <w:pPr>
        <w:jc w:val="center"/>
      </w:pPr>
      <w:r>
        <w:t>3</w:t>
      </w:r>
      <w:r w:rsidR="007200DA">
        <w:t>. OBSERVACIONES CABLE SAN CRISTOBAL</w:t>
      </w:r>
      <w:r w:rsidR="009B1AB9">
        <w:t xml:space="preserve"> ENTREGA </w:t>
      </w:r>
      <w:r>
        <w:t>3</w:t>
      </w:r>
    </w:p>
    <w:p w14:paraId="328DE8F7" w14:textId="77777777" w:rsidR="001779ED" w:rsidRDefault="001779ED" w:rsidP="00143D68">
      <w:pPr>
        <w:jc w:val="both"/>
      </w:pPr>
    </w:p>
    <w:p w14:paraId="308A855E" w14:textId="1B77D94A" w:rsidR="00707562" w:rsidRDefault="00E7042F" w:rsidP="00707562">
      <w:pPr>
        <w:pStyle w:val="Prrafodelista"/>
        <w:numPr>
          <w:ilvl w:val="0"/>
          <w:numId w:val="15"/>
        </w:numPr>
        <w:jc w:val="both"/>
      </w:pPr>
      <w:r>
        <w:t xml:space="preserve">Según se indica en la respuesta a las observaciones 2, las luminarias de las vías serán </w:t>
      </w:r>
      <w:r w:rsidR="002B5B25">
        <w:t>las LED existentes</w:t>
      </w:r>
      <w:r>
        <w:t xml:space="preserve">, por lo tanto, no se requiere incluirlas como luminarias proyectadas. Se sugiere retirar dicho ítem del cuadro de cantidades en el archivo Excel y del cuadro de cantidades de los planos. Se recalca </w:t>
      </w:r>
      <w:r w:rsidR="00E62E08">
        <w:t xml:space="preserve">la importancia de reutilizar todas las luminarias LED existentes, de ser posible, en el </w:t>
      </w:r>
      <w:r>
        <w:t>caso de que haya luminarias LED que se deban retirar y no sea posible reutilizarlas en el proyecto, se debe adjuntar archivo Excel con la información técnica, dirección, rotulo etc.</w:t>
      </w:r>
    </w:p>
    <w:p w14:paraId="2E9108D1" w14:textId="23352C5C" w:rsidR="00E7042F" w:rsidRDefault="002B5B25" w:rsidP="00E7042F">
      <w:pPr>
        <w:jc w:val="both"/>
      </w:pPr>
      <w:r>
        <w:object w:dxaOrig="9510" w:dyaOrig="2415" w14:anchorId="6DB13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5pt;height:112.5pt" o:ole="">
            <v:imagedata r:id="rId5" o:title=""/>
          </v:shape>
          <o:OLEObject Type="Embed" ProgID="PBrush" ShapeID="_x0000_i1025" DrawAspect="Content" ObjectID="_1709629953" r:id="rId6"/>
        </w:object>
      </w:r>
    </w:p>
    <w:p w14:paraId="1EB1D3E1" w14:textId="77777777" w:rsidR="002A0147" w:rsidRDefault="002A0147" w:rsidP="002A0147">
      <w:pPr>
        <w:pStyle w:val="Prrafodelista"/>
        <w:jc w:val="both"/>
      </w:pPr>
    </w:p>
    <w:p w14:paraId="4E19A4F7" w14:textId="36A1303A" w:rsidR="00420858" w:rsidRDefault="00420858" w:rsidP="00E55F97">
      <w:pPr>
        <w:pStyle w:val="Prrafodelista"/>
        <w:jc w:val="both"/>
      </w:pPr>
      <w:r>
        <w:t xml:space="preserve">ESTACIÓN </w:t>
      </w:r>
      <w:r w:rsidR="00E55F97">
        <w:t>VICTORIA</w:t>
      </w:r>
    </w:p>
    <w:p w14:paraId="22E65357" w14:textId="77777777" w:rsidR="00E55F97" w:rsidRDefault="00E55F97" w:rsidP="00E55F97">
      <w:pPr>
        <w:pStyle w:val="Prrafodelista"/>
        <w:jc w:val="both"/>
      </w:pPr>
    </w:p>
    <w:p w14:paraId="2D719A9E" w14:textId="06E8FDA1" w:rsidR="00E55F97" w:rsidRDefault="008B1665" w:rsidP="00707562">
      <w:pPr>
        <w:pStyle w:val="Prrafodelista"/>
        <w:numPr>
          <w:ilvl w:val="0"/>
          <w:numId w:val="15"/>
        </w:numPr>
        <w:jc w:val="both"/>
      </w:pPr>
      <w:r>
        <w:t>Se sugiere reevaluar el retiro de la luminaria LED, y</w:t>
      </w:r>
      <w:r w:rsidR="00E62E08">
        <w:t>, por el contrario,</w:t>
      </w:r>
      <w:r>
        <w:t xml:space="preserve"> utilizarla como refuerzo </w:t>
      </w:r>
      <w:r w:rsidR="00E62E08">
        <w:t>a la iluminación de los senderos o plazoletas de la estación. Una alternativa viable es utilizarla sobre el poste perimetral con orientación hacia la plazoleta</w:t>
      </w:r>
      <w:r w:rsidR="00E26795">
        <w:t xml:space="preserve"> o al sendero peatonal</w:t>
      </w:r>
      <w:r w:rsidR="00E62E08">
        <w:t>, con lo que se puede contribuir a reforzar su iluminación, o en el espacio que lo considere pertinente el diseñador, con tal de que se pueda reutilizar en el proyecto y evitar su retiro.</w:t>
      </w:r>
      <w:r w:rsidR="00E26795">
        <w:t xml:space="preserve"> De tomar la sugerencia, por favor, actualizar las memorias que sufran cambios</w:t>
      </w:r>
      <w:r w:rsidR="001361FC">
        <w:t xml:space="preserve"> (reflejar esto en los planos afectados)</w:t>
      </w:r>
      <w:r w:rsidR="00E26795">
        <w:t>. En el caso de no utilizarse, adjuntar un archivo Excel indicando los datos de rótulo, dirección, potencia, punto físico, etc.</w:t>
      </w:r>
    </w:p>
    <w:p w14:paraId="44884FA4" w14:textId="733B3398" w:rsidR="00E62E08" w:rsidRDefault="00E26795" w:rsidP="00E26795">
      <w:pPr>
        <w:jc w:val="center"/>
      </w:pPr>
      <w:r>
        <w:object w:dxaOrig="8550" w:dyaOrig="4920" w14:anchorId="74FE7B0B">
          <v:shape id="_x0000_i1026" type="#_x0000_t75" style="width:348pt;height:200pt" o:ole="">
            <v:imagedata r:id="rId7" o:title=""/>
          </v:shape>
          <o:OLEObject Type="Embed" ProgID="PBrush" ShapeID="_x0000_i1026" DrawAspect="Content" ObjectID="_1709629954" r:id="rId8"/>
        </w:object>
      </w:r>
    </w:p>
    <w:p w14:paraId="4C633987" w14:textId="06D6688D" w:rsidR="008E201A" w:rsidRDefault="008E201A" w:rsidP="00E55F97">
      <w:pPr>
        <w:pStyle w:val="Prrafodelista"/>
        <w:jc w:val="both"/>
      </w:pPr>
      <w:r>
        <w:lastRenderedPageBreak/>
        <w:t>VÍAS ESTACIÓN</w:t>
      </w:r>
      <w:r w:rsidR="00AA56DC">
        <w:t xml:space="preserve"> -</w:t>
      </w:r>
      <w:r>
        <w:t xml:space="preserve"> ALTAMIRA</w:t>
      </w:r>
      <w:r w:rsidR="00AA56DC">
        <w:t xml:space="preserve"> Y LA VICTORIA </w:t>
      </w:r>
    </w:p>
    <w:p w14:paraId="1187574C" w14:textId="77777777" w:rsidR="008E201A" w:rsidRDefault="008E201A" w:rsidP="00E55F97">
      <w:pPr>
        <w:pStyle w:val="Prrafodelista"/>
        <w:jc w:val="both"/>
      </w:pPr>
    </w:p>
    <w:p w14:paraId="275FB85E" w14:textId="6C34774F" w:rsidR="002E7651" w:rsidRDefault="002E7651" w:rsidP="003076B9">
      <w:pPr>
        <w:pStyle w:val="Prrafodelista"/>
        <w:numPr>
          <w:ilvl w:val="0"/>
          <w:numId w:val="15"/>
        </w:numPr>
        <w:jc w:val="both"/>
      </w:pPr>
      <w:r>
        <w:t xml:space="preserve">Ajustar la convención </w:t>
      </w:r>
      <w:r w:rsidR="000719C3">
        <w:t xml:space="preserve">y nombre </w:t>
      </w:r>
      <w:r>
        <w:t>para poste de alumbrado público en concreto de 10m</w:t>
      </w:r>
      <w:r w:rsidR="000719C3">
        <w:t>, según lo indica la convención del rótulo de la UAESP</w:t>
      </w:r>
      <w:r>
        <w:t>.</w:t>
      </w:r>
    </w:p>
    <w:p w14:paraId="264FE5C5" w14:textId="2503C13B" w:rsidR="003076B9" w:rsidRDefault="000719C3" w:rsidP="000719C3">
      <w:pPr>
        <w:jc w:val="center"/>
      </w:pPr>
      <w:r>
        <w:object w:dxaOrig="7710" w:dyaOrig="1455" w14:anchorId="79380436">
          <v:shape id="_x0000_i1027" type="#_x0000_t75" style="width:385.5pt;height:73pt" o:ole="">
            <v:imagedata r:id="rId9" o:title=""/>
          </v:shape>
          <o:OLEObject Type="Embed" ProgID="PBrush" ShapeID="_x0000_i1027" DrawAspect="Content" ObjectID="_1709629955" r:id="rId10"/>
        </w:object>
      </w:r>
    </w:p>
    <w:p w14:paraId="3A045E8B" w14:textId="31FD8265" w:rsidR="00307824" w:rsidRDefault="00307824" w:rsidP="00FC087C">
      <w:pPr>
        <w:pStyle w:val="Prrafodelista"/>
        <w:numPr>
          <w:ilvl w:val="0"/>
          <w:numId w:val="15"/>
        </w:numPr>
        <w:jc w:val="both"/>
      </w:pPr>
      <w:r>
        <w:t xml:space="preserve">Para </w:t>
      </w:r>
      <w:r w:rsidR="003F0923">
        <w:t>el</w:t>
      </w:r>
      <w:r>
        <w:t xml:space="preserve"> brazo utilizar longitudes estándar (0.5m y 1.5m).</w:t>
      </w:r>
      <w:r w:rsidR="003F0923">
        <w:t xml:space="preserve"> Por favor, ajustar las tablas y cálculos que se vean modificados por el cambio.</w:t>
      </w:r>
      <w:r w:rsidR="008D167F">
        <w:t xml:space="preserve"> Además, como se observa en el anterior punto el brazo a utilizar es de 1.5m.</w:t>
      </w:r>
    </w:p>
    <w:p w14:paraId="68B76B68" w14:textId="65801AA8" w:rsidR="003F0923" w:rsidRDefault="003F0923" w:rsidP="003F0923">
      <w:pPr>
        <w:jc w:val="center"/>
      </w:pPr>
      <w:r>
        <w:object w:dxaOrig="4695" w:dyaOrig="2445" w14:anchorId="3296B656">
          <v:shape id="_x0000_i1028" type="#_x0000_t75" style="width:235pt;height:122.5pt" o:ole="">
            <v:imagedata r:id="rId11" o:title=""/>
          </v:shape>
          <o:OLEObject Type="Embed" ProgID="PBrush" ShapeID="_x0000_i1028" DrawAspect="Content" ObjectID="_1709629956" r:id="rId12"/>
        </w:object>
      </w:r>
      <w:r>
        <w:t xml:space="preserve"> </w:t>
      </w:r>
      <w:r>
        <w:object w:dxaOrig="4530" w:dyaOrig="1290" w14:anchorId="3CFD0EFF">
          <v:shape id="_x0000_i1029" type="#_x0000_t75" style="width:226.5pt;height:64.5pt" o:ole="">
            <v:imagedata r:id="rId13" o:title=""/>
          </v:shape>
          <o:OLEObject Type="Embed" ProgID="PBrush" ShapeID="_x0000_i1029" DrawAspect="Content" ObjectID="_1709629957" r:id="rId14"/>
        </w:object>
      </w:r>
    </w:p>
    <w:p w14:paraId="037C00E8" w14:textId="645B1446" w:rsidR="008D167F" w:rsidRDefault="008D167F" w:rsidP="008D167F">
      <w:pPr>
        <w:pStyle w:val="Prrafodelista"/>
        <w:numPr>
          <w:ilvl w:val="0"/>
          <w:numId w:val="15"/>
        </w:numPr>
        <w:jc w:val="both"/>
      </w:pPr>
      <w:r>
        <w:t>Incluir en el detalle de montaje la longitud de enterramiento del poste de concreto, para postes de concreto de 10m, según la formula definida en RETILAP debe ser 1.6m.</w:t>
      </w:r>
    </w:p>
    <w:p w14:paraId="35925959" w14:textId="25DD9416" w:rsidR="00AA56DC" w:rsidRDefault="008D167F" w:rsidP="008D167F">
      <w:pPr>
        <w:jc w:val="center"/>
      </w:pPr>
      <w:r>
        <w:object w:dxaOrig="4365" w:dyaOrig="5565" w14:anchorId="7D7CD366">
          <v:shape id="_x0000_i1030" type="#_x0000_t75" style="width:147pt;height:187.5pt" o:ole="">
            <v:imagedata r:id="rId15" o:title=""/>
          </v:shape>
          <o:OLEObject Type="Embed" ProgID="PBrush" ShapeID="_x0000_i1030" DrawAspect="Content" ObjectID="_1709629958" r:id="rId16"/>
        </w:object>
      </w:r>
    </w:p>
    <w:p w14:paraId="79D771A9" w14:textId="59304CAA" w:rsidR="001779ED" w:rsidRDefault="001779ED" w:rsidP="00FC087C">
      <w:pPr>
        <w:jc w:val="center"/>
      </w:pPr>
    </w:p>
    <w:sectPr w:rsidR="001779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0C08"/>
    <w:multiLevelType w:val="hybridMultilevel"/>
    <w:tmpl w:val="A4ACE8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12C40"/>
    <w:multiLevelType w:val="hybridMultilevel"/>
    <w:tmpl w:val="9E803EB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04F7F"/>
    <w:multiLevelType w:val="hybridMultilevel"/>
    <w:tmpl w:val="EEA8456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14BDF"/>
    <w:multiLevelType w:val="hybridMultilevel"/>
    <w:tmpl w:val="43BA85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B7A30"/>
    <w:multiLevelType w:val="hybridMultilevel"/>
    <w:tmpl w:val="0B9A6B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21CE9"/>
    <w:multiLevelType w:val="hybridMultilevel"/>
    <w:tmpl w:val="7736C1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40876"/>
    <w:multiLevelType w:val="hybridMultilevel"/>
    <w:tmpl w:val="E48C8BB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A0CFE"/>
    <w:multiLevelType w:val="hybridMultilevel"/>
    <w:tmpl w:val="8E749E6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767F7"/>
    <w:multiLevelType w:val="hybridMultilevel"/>
    <w:tmpl w:val="FB9E8D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919C9"/>
    <w:multiLevelType w:val="hybridMultilevel"/>
    <w:tmpl w:val="D02A600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2DE8"/>
    <w:multiLevelType w:val="hybridMultilevel"/>
    <w:tmpl w:val="A4ACE8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B15EC"/>
    <w:multiLevelType w:val="hybridMultilevel"/>
    <w:tmpl w:val="B42A65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4116A"/>
    <w:multiLevelType w:val="hybridMultilevel"/>
    <w:tmpl w:val="932ED5F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64BCD"/>
    <w:multiLevelType w:val="hybridMultilevel"/>
    <w:tmpl w:val="DBBE84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32A65"/>
    <w:multiLevelType w:val="hybridMultilevel"/>
    <w:tmpl w:val="5CEC33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0"/>
  </w:num>
  <w:num w:numId="5">
    <w:abstractNumId w:val="10"/>
  </w:num>
  <w:num w:numId="6">
    <w:abstractNumId w:val="13"/>
  </w:num>
  <w:num w:numId="7">
    <w:abstractNumId w:val="2"/>
  </w:num>
  <w:num w:numId="8">
    <w:abstractNumId w:val="8"/>
  </w:num>
  <w:num w:numId="9">
    <w:abstractNumId w:val="5"/>
  </w:num>
  <w:num w:numId="10">
    <w:abstractNumId w:val="9"/>
  </w:num>
  <w:num w:numId="11">
    <w:abstractNumId w:val="4"/>
  </w:num>
  <w:num w:numId="12">
    <w:abstractNumId w:val="11"/>
  </w:num>
  <w:num w:numId="13">
    <w:abstractNumId w:val="1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8A2"/>
    <w:rsid w:val="000355C1"/>
    <w:rsid w:val="00060B03"/>
    <w:rsid w:val="00061885"/>
    <w:rsid w:val="000719C3"/>
    <w:rsid w:val="000D37A9"/>
    <w:rsid w:val="000D4AA5"/>
    <w:rsid w:val="00100FF6"/>
    <w:rsid w:val="001361FC"/>
    <w:rsid w:val="00143D68"/>
    <w:rsid w:val="001661D8"/>
    <w:rsid w:val="001779ED"/>
    <w:rsid w:val="00190BDA"/>
    <w:rsid w:val="001B2C4B"/>
    <w:rsid w:val="001D6810"/>
    <w:rsid w:val="001E6D11"/>
    <w:rsid w:val="002464A5"/>
    <w:rsid w:val="00246924"/>
    <w:rsid w:val="00272DA9"/>
    <w:rsid w:val="002A0147"/>
    <w:rsid w:val="002B5B25"/>
    <w:rsid w:val="002E72EB"/>
    <w:rsid w:val="002E7651"/>
    <w:rsid w:val="003076B9"/>
    <w:rsid w:val="00307824"/>
    <w:rsid w:val="0032078E"/>
    <w:rsid w:val="003231F2"/>
    <w:rsid w:val="00364B64"/>
    <w:rsid w:val="00375C01"/>
    <w:rsid w:val="003B63CF"/>
    <w:rsid w:val="003E21D8"/>
    <w:rsid w:val="003F0923"/>
    <w:rsid w:val="00416C48"/>
    <w:rsid w:val="00420858"/>
    <w:rsid w:val="00463B1D"/>
    <w:rsid w:val="00464348"/>
    <w:rsid w:val="004F1B7D"/>
    <w:rsid w:val="00575A9E"/>
    <w:rsid w:val="005F6F93"/>
    <w:rsid w:val="00670E70"/>
    <w:rsid w:val="006C56B1"/>
    <w:rsid w:val="006C7BB3"/>
    <w:rsid w:val="00707562"/>
    <w:rsid w:val="007200DA"/>
    <w:rsid w:val="00741E5D"/>
    <w:rsid w:val="007558A2"/>
    <w:rsid w:val="0077277B"/>
    <w:rsid w:val="0078555C"/>
    <w:rsid w:val="007A6456"/>
    <w:rsid w:val="007B12D9"/>
    <w:rsid w:val="007D2F7D"/>
    <w:rsid w:val="008633B9"/>
    <w:rsid w:val="008806F2"/>
    <w:rsid w:val="00883764"/>
    <w:rsid w:val="00887015"/>
    <w:rsid w:val="0089481E"/>
    <w:rsid w:val="008A3AE2"/>
    <w:rsid w:val="008B1665"/>
    <w:rsid w:val="008D0389"/>
    <w:rsid w:val="008D167F"/>
    <w:rsid w:val="008D7D37"/>
    <w:rsid w:val="008E0764"/>
    <w:rsid w:val="008E201A"/>
    <w:rsid w:val="00907C9E"/>
    <w:rsid w:val="00934112"/>
    <w:rsid w:val="009373C0"/>
    <w:rsid w:val="00937BF2"/>
    <w:rsid w:val="009842A0"/>
    <w:rsid w:val="00997B06"/>
    <w:rsid w:val="009A5ADF"/>
    <w:rsid w:val="009A6F0D"/>
    <w:rsid w:val="009B1AB9"/>
    <w:rsid w:val="009C54AF"/>
    <w:rsid w:val="009E4F1E"/>
    <w:rsid w:val="009F6C48"/>
    <w:rsid w:val="00A22142"/>
    <w:rsid w:val="00A401DB"/>
    <w:rsid w:val="00A94B5A"/>
    <w:rsid w:val="00AA56DC"/>
    <w:rsid w:val="00B26DD3"/>
    <w:rsid w:val="00B825DF"/>
    <w:rsid w:val="00BA7EF3"/>
    <w:rsid w:val="00BC07D2"/>
    <w:rsid w:val="00BD4E9A"/>
    <w:rsid w:val="00BF73BC"/>
    <w:rsid w:val="00BF7EF2"/>
    <w:rsid w:val="00C4042B"/>
    <w:rsid w:val="00C40C42"/>
    <w:rsid w:val="00C526F6"/>
    <w:rsid w:val="00CC6CD5"/>
    <w:rsid w:val="00CD6350"/>
    <w:rsid w:val="00CF5491"/>
    <w:rsid w:val="00D275AD"/>
    <w:rsid w:val="00D47E13"/>
    <w:rsid w:val="00DA2031"/>
    <w:rsid w:val="00DD38F0"/>
    <w:rsid w:val="00DD691D"/>
    <w:rsid w:val="00DE1B94"/>
    <w:rsid w:val="00E01395"/>
    <w:rsid w:val="00E26795"/>
    <w:rsid w:val="00E41A71"/>
    <w:rsid w:val="00E4495B"/>
    <w:rsid w:val="00E55F97"/>
    <w:rsid w:val="00E62E08"/>
    <w:rsid w:val="00E6729C"/>
    <w:rsid w:val="00E7042F"/>
    <w:rsid w:val="00E71B66"/>
    <w:rsid w:val="00E937B6"/>
    <w:rsid w:val="00E962F4"/>
    <w:rsid w:val="00EB04D8"/>
    <w:rsid w:val="00EB3B23"/>
    <w:rsid w:val="00F35B79"/>
    <w:rsid w:val="00FB57D9"/>
    <w:rsid w:val="00FC087C"/>
    <w:rsid w:val="00FE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922E"/>
  <w15:chartTrackingRefBased/>
  <w15:docId w15:val="{7776574C-107F-40CF-BB67-81E269B2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0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Luna</dc:creator>
  <cp:keywords/>
  <dc:description/>
  <cp:lastModifiedBy>Wilmer Alexander Rozo Garzón</cp:lastModifiedBy>
  <cp:revision>2</cp:revision>
  <dcterms:created xsi:type="dcterms:W3CDTF">2022-03-24T17:26:00Z</dcterms:created>
  <dcterms:modified xsi:type="dcterms:W3CDTF">2022-03-24T17:26:00Z</dcterms:modified>
</cp:coreProperties>
</file>