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833F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833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833F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09F79C22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7B2D7607" w14:textId="3D6FFD76" w:rsidR="000F2FF7" w:rsidRPr="000F2FF7" w:rsidRDefault="000F2FF7" w:rsidP="000F2F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0F2FF7">
        <w:rPr>
          <w:rFonts w:asciiTheme="minorHAnsi" w:hAnsiTheme="minorHAnsi" w:cstheme="minorHAnsi"/>
          <w:lang w:val="es-ES"/>
        </w:rPr>
        <w:t xml:space="preserve">La actividad comprende el suministro y la instalación de la </w:t>
      </w:r>
      <w:proofErr w:type="spellStart"/>
      <w:r w:rsidRPr="000F2FF7">
        <w:rPr>
          <w:rFonts w:asciiTheme="minorHAnsi" w:hAnsiTheme="minorHAnsi" w:cstheme="minorHAnsi"/>
          <w:lang w:val="es-ES"/>
        </w:rPr>
        <w:t>soportería</w:t>
      </w:r>
      <w:proofErr w:type="spellEnd"/>
      <w:r w:rsidRPr="000F2FF7">
        <w:rPr>
          <w:rFonts w:asciiTheme="minorHAnsi" w:hAnsiTheme="minorHAnsi" w:cstheme="minorHAnsi"/>
          <w:lang w:val="es-ES"/>
        </w:rPr>
        <w:t xml:space="preserve"> para tuberías de 1/2”</w:t>
      </w:r>
      <w:r w:rsidRPr="000F2FF7">
        <w:rPr>
          <w:rFonts w:asciiTheme="minorHAnsi" w:hAnsiTheme="minorHAnsi" w:cstheme="minorHAnsi"/>
        </w:rPr>
        <w:t xml:space="preserve"> </w:t>
      </w:r>
      <w:r w:rsidRPr="000F2FF7">
        <w:rPr>
          <w:rFonts w:asciiTheme="minorHAnsi" w:hAnsiTheme="minorHAnsi" w:cstheme="minorHAnsi"/>
          <w:lang w:val="es-ES"/>
        </w:rPr>
        <w:t>– ¾” – 1” – 1-1/2” – 2” – 4” – 6” – 8”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264979D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833F7" w:rsidRPr="001C0C59">
        <w:rPr>
          <w:rFonts w:asciiTheme="minorHAnsi" w:hAnsiTheme="minorHAnsi" w:cstheme="minorHAnsi"/>
          <w:lang w:val="es-ES"/>
        </w:rPr>
        <w:t>Abrazadera, chazo, varilla y rosca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211CC50" w:rsidR="00D912E0" w:rsidRPr="008833F7" w:rsidRDefault="008833F7" w:rsidP="008833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8833F7">
        <w:rPr>
          <w:rFonts w:asciiTheme="minorHAnsi" w:hAnsiTheme="minorHAnsi" w:cstheme="minorHAnsi"/>
          <w:lang w:val="es-ES"/>
        </w:rPr>
        <w:t>Llave, broca y chazo</w:t>
      </w:r>
      <w:r w:rsidR="00563D97" w:rsidRPr="008833F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185A415A" w:rsidR="00EB2A33" w:rsidRPr="00D2000A" w:rsidRDefault="000F2FF7" w:rsidP="00D200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2000A" w:rsidRPr="000F2FF7">
        <w:rPr>
          <w:rFonts w:asciiTheme="minorHAnsi" w:hAnsiTheme="minorHAnsi" w:cstheme="minorHAnsi"/>
          <w:lang w:val="es-ES"/>
        </w:rPr>
        <w:t xml:space="preserve">Se requiere </w:t>
      </w:r>
      <w:r w:rsidRPr="000F2FF7">
        <w:rPr>
          <w:rFonts w:asciiTheme="minorHAnsi" w:hAnsiTheme="minorHAnsi" w:cstheme="minorHAnsi"/>
          <w:lang w:val="es-ES"/>
        </w:rPr>
        <w:t>Perforación en placa, instalación chazo y varilla y ajuste de abrazadera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0685010E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833F7" w:rsidRPr="001C0C59">
        <w:rPr>
          <w:rFonts w:asciiTheme="minorHAnsi" w:hAnsiTheme="minorHAnsi" w:cstheme="minorHAnsi"/>
          <w:lang w:val="es-ES"/>
        </w:rPr>
        <w:t>Verificación de listado y distanciamiento</w:t>
      </w:r>
      <w:r w:rsidR="008833F7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2ACAE21B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="008D2B2E">
        <w:rPr>
          <w:rFonts w:asciiTheme="minorHAnsi" w:hAnsiTheme="minorHAnsi" w:cstheme="minorHAnsi"/>
          <w:lang w:val="es-ES"/>
        </w:rPr>
        <w:t xml:space="preserve">por </w:t>
      </w:r>
      <w:r w:rsidR="008833F7" w:rsidRPr="001C0C59">
        <w:rPr>
          <w:rFonts w:asciiTheme="minorHAnsi" w:hAnsiTheme="minorHAnsi" w:cstheme="minorHAnsi"/>
          <w:lang w:val="es-ES"/>
        </w:rPr>
        <w:t>unidad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3CA50D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8833F7" w:rsidRPr="001C0C59">
        <w:rPr>
          <w:rFonts w:asciiTheme="minorHAnsi" w:hAnsiTheme="minorHAnsi" w:cstheme="minorHAnsi"/>
          <w:lang w:val="es-ES"/>
        </w:rPr>
        <w:t>unidad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44CEF5F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8833F7" w:rsidRPr="001C0C59">
        <w:rPr>
          <w:rFonts w:asciiTheme="minorHAnsi" w:hAnsiTheme="minorHAnsi" w:cstheme="minorHAnsi"/>
          <w:lang w:val="es-ES"/>
        </w:rPr>
        <w:t>unidad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828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C0E2F0F" w:rsidR="00B47DD7" w:rsidRPr="000F2FF7" w:rsidRDefault="000F2FF7" w:rsidP="000F2FF7">
          <w:pPr>
            <w:pStyle w:val="Ttulo2"/>
          </w:pPr>
          <w:bookmarkStart w:id="8" w:name="_Toc89362767"/>
          <w:r w:rsidRPr="000E6E1F">
            <w:rPr>
              <w:rFonts w:asciiTheme="minorHAnsi" w:hAnsiTheme="minorHAnsi" w:cstheme="minorHAnsi"/>
            </w:rPr>
            <w:t xml:space="preserve">ABRAZADERA TIPO PERA 1/2” – ¾” – 1” – 1-1/2” – 1.1/4” – 2” – 3” – 4– </w:t>
          </w:r>
          <w:r>
            <w:rPr>
              <w:rFonts w:asciiTheme="minorHAnsi" w:hAnsiTheme="minorHAnsi" w:cstheme="minorHAnsi"/>
            </w:rPr>
            <w:t>6</w:t>
          </w:r>
          <w:r w:rsidRPr="000E6E1F">
            <w:rPr>
              <w:rFonts w:asciiTheme="minorHAnsi" w:hAnsiTheme="minorHAnsi" w:cstheme="minorHAnsi"/>
            </w:rPr>
            <w:t xml:space="preserve">– </w:t>
          </w:r>
          <w:r>
            <w:rPr>
              <w:rFonts w:asciiTheme="minorHAnsi" w:hAnsiTheme="minorHAnsi" w:cstheme="minorHAnsi"/>
            </w:rPr>
            <w:t>8</w:t>
          </w:r>
          <w:r w:rsidRPr="000E6E1F">
            <w:rPr>
              <w:rFonts w:asciiTheme="minorHAnsi" w:hAnsiTheme="minorHAnsi" w:cstheme="minorHAnsi"/>
            </w:rPr>
            <w:t>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0F2FF7"/>
    <w:rsid w:val="00101E36"/>
    <w:rsid w:val="0011061F"/>
    <w:rsid w:val="00125DDB"/>
    <w:rsid w:val="001E5B94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D7F1F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D0A7C"/>
    <w:rsid w:val="00824EF3"/>
    <w:rsid w:val="008833F7"/>
    <w:rsid w:val="008A460A"/>
    <w:rsid w:val="008A5750"/>
    <w:rsid w:val="008B3D54"/>
    <w:rsid w:val="008C08CE"/>
    <w:rsid w:val="008D2B2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000A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2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character" w:customStyle="1" w:styleId="Ttulo2Car">
    <w:name w:val="Título 2 Car"/>
    <w:basedOn w:val="Fuentedeprrafopredeter"/>
    <w:link w:val="Ttulo2"/>
    <w:uiPriority w:val="9"/>
    <w:rsid w:val="000F2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2021-12-14T22:30:00Z</dcterms:created>
  <dcterms:modified xsi:type="dcterms:W3CDTF">2021-12-14T22:30:00Z</dcterms:modified>
</cp:coreProperties>
</file>