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Pr="001E472A" w:rsidRDefault="008A460A">
      <w:pPr>
        <w:rPr>
          <w:color w:val="000000" w:themeColor="text1"/>
        </w:rPr>
      </w:pPr>
    </w:p>
    <w:p w14:paraId="3D7AE16F" w14:textId="3127D92C" w:rsidR="009D02D8" w:rsidRPr="001E472A" w:rsidRDefault="009D02D8" w:rsidP="009D02D8">
      <w:pPr>
        <w:jc w:val="center"/>
        <w:rPr>
          <w:b/>
          <w:bCs/>
          <w:color w:val="000000" w:themeColor="text1"/>
        </w:rPr>
      </w:pPr>
      <w:r w:rsidRPr="001E472A">
        <w:rPr>
          <w:b/>
          <w:bCs/>
          <w:color w:val="000000" w:themeColor="text1"/>
        </w:rPr>
        <w:t>CONTENIDO</w:t>
      </w:r>
    </w:p>
    <w:p w14:paraId="3B95003A" w14:textId="5E368D3B" w:rsidR="009D02D8" w:rsidRPr="001E472A" w:rsidRDefault="009D02D8">
      <w:pPr>
        <w:rPr>
          <w:rFonts w:cs="Arial"/>
          <w:color w:val="000000" w:themeColor="text1"/>
        </w:rPr>
      </w:pPr>
    </w:p>
    <w:p w14:paraId="6DD4FA4E" w14:textId="4CE46A76" w:rsidR="009D02D8" w:rsidRPr="001E472A" w:rsidRDefault="00F50927" w:rsidP="009D02D8">
      <w:pPr>
        <w:jc w:val="center"/>
        <w:rPr>
          <w:rFonts w:cs="Arial"/>
          <w:color w:val="000000" w:themeColor="text1"/>
        </w:rPr>
      </w:pPr>
      <w:hyperlink w:anchor="_bookmark15" w:history="1">
        <w:r w:rsidR="009D02D8" w:rsidRPr="001E472A">
          <w:rPr>
            <w:rFonts w:cs="Arial"/>
            <w:color w:val="000000" w:themeColor="text1"/>
            <w:spacing w:val="-1"/>
            <w:sz w:val="18"/>
          </w:rPr>
          <w:t>NÚMERO CONTRATO</w:t>
        </w:r>
        <w:r w:rsidR="009D02D8" w:rsidRPr="001E472A">
          <w:rPr>
            <w:rFonts w:cs="Arial"/>
            <w:color w:val="000000" w:themeColor="text1"/>
            <w:spacing w:val="-5"/>
            <w:sz w:val="18"/>
          </w:rPr>
          <w:t xml:space="preserve"> </w:t>
        </w:r>
        <w:r w:rsidR="009D02D8" w:rsidRPr="001E472A">
          <w:rPr>
            <w:rFonts w:cs="Arial"/>
            <w:color w:val="000000" w:themeColor="text1"/>
            <w:spacing w:val="-1"/>
            <w:sz w:val="18"/>
          </w:rPr>
          <w:t>DE</w:t>
        </w:r>
        <w:r w:rsidR="009D02D8" w:rsidRPr="001E472A">
          <w:rPr>
            <w:rFonts w:cs="Arial"/>
            <w:color w:val="000000" w:themeColor="text1"/>
            <w:spacing w:val="1"/>
            <w:sz w:val="18"/>
          </w:rPr>
          <w:t xml:space="preserve"> </w:t>
        </w:r>
        <w:r w:rsidR="009D02D8" w:rsidRPr="001E472A">
          <w:rPr>
            <w:rFonts w:cs="Arial"/>
            <w:color w:val="000000" w:themeColor="text1"/>
            <w:spacing w:val="-1"/>
            <w:sz w:val="18"/>
          </w:rPr>
          <w:t>OBRA</w:t>
        </w:r>
        <w:r w:rsidR="009D02D8" w:rsidRPr="001E472A">
          <w:rPr>
            <w:rFonts w:cs="Arial"/>
            <w:color w:val="000000" w:themeColor="text1"/>
            <w:sz w:val="18"/>
          </w:rPr>
          <w:t xml:space="preserve"> </w:t>
        </w:r>
        <w:r w:rsidR="009D02D8" w:rsidRPr="001E472A">
          <w:rPr>
            <w:rFonts w:cs="Arial"/>
            <w:color w:val="000000" w:themeColor="text1"/>
            <w:spacing w:val="-1"/>
            <w:sz w:val="18"/>
          </w:rPr>
          <w:t>/</w:t>
        </w:r>
        <w:r w:rsidR="009D02D8" w:rsidRPr="001E472A">
          <w:rPr>
            <w:rFonts w:cs="Arial"/>
            <w:color w:val="000000" w:themeColor="text1"/>
            <w:spacing w:val="1"/>
            <w:sz w:val="18"/>
          </w:rPr>
          <w:t xml:space="preserve"> </w:t>
        </w:r>
        <w:r w:rsidR="009D02D8" w:rsidRPr="001E472A">
          <w:rPr>
            <w:rFonts w:cs="Arial"/>
            <w:color w:val="000000" w:themeColor="text1"/>
            <w:spacing w:val="-1"/>
            <w:sz w:val="18"/>
          </w:rPr>
          <w:t>CONSULTORIA</w:t>
        </w:r>
        <w:r w:rsidR="009D02D8" w:rsidRPr="001E472A">
          <w:rPr>
            <w:rFonts w:cs="Arial"/>
            <w:color w:val="000000" w:themeColor="text1"/>
            <w:spacing w:val="1"/>
            <w:sz w:val="18"/>
          </w:rPr>
          <w:t xml:space="preserve"> </w:t>
        </w:r>
        <w:r w:rsidR="009D02D8" w:rsidRPr="001E472A">
          <w:rPr>
            <w:rFonts w:cs="Arial"/>
            <w:color w:val="000000" w:themeColor="text1"/>
            <w:spacing w:val="-1"/>
            <w:sz w:val="18"/>
          </w:rPr>
          <w:t>IDU-</w:t>
        </w:r>
        <w:r w:rsidR="00D912E0" w:rsidRPr="001E472A">
          <w:rPr>
            <w:rFonts w:cs="Arial"/>
            <w:color w:val="000000" w:themeColor="text1"/>
            <w:spacing w:val="-1"/>
            <w:sz w:val="18"/>
          </w:rPr>
          <w:t>1630</w:t>
        </w:r>
        <w:r w:rsidR="009D02D8" w:rsidRPr="001E472A">
          <w:rPr>
            <w:rFonts w:cs="Arial"/>
            <w:color w:val="000000" w:themeColor="text1"/>
            <w:spacing w:val="-1"/>
            <w:sz w:val="18"/>
          </w:rPr>
          <w:t>-</w:t>
        </w:r>
        <w:r w:rsidR="00D912E0" w:rsidRPr="001E472A">
          <w:rPr>
            <w:rFonts w:cs="Arial"/>
            <w:color w:val="000000" w:themeColor="text1"/>
            <w:spacing w:val="-1"/>
            <w:sz w:val="18"/>
          </w:rPr>
          <w:t>2020</w:t>
        </w:r>
      </w:hyperlink>
    </w:p>
    <w:p w14:paraId="1A0CB070" w14:textId="340F1061" w:rsidR="009D02D8" w:rsidRPr="001E472A" w:rsidRDefault="009D02D8" w:rsidP="00D912E0">
      <w:pPr>
        <w:pStyle w:val="Ttulo1"/>
      </w:pPr>
    </w:p>
    <w:sdt>
      <w:sdtPr>
        <w:rPr>
          <w:rFonts w:ascii="Arial" w:eastAsiaTheme="minorHAnsi" w:hAnsi="Arial" w:cstheme="minorBidi"/>
          <w:color w:val="000000" w:themeColor="text1"/>
          <w:sz w:val="22"/>
          <w:szCs w:val="22"/>
          <w:lang w:val="es-ES" w:eastAsia="en-US"/>
        </w:rPr>
        <w:id w:val="-1852561648"/>
        <w:docPartObj>
          <w:docPartGallery w:val="Table of Contents"/>
          <w:docPartUnique/>
        </w:docPartObj>
      </w:sdtPr>
      <w:sdtEndPr>
        <w:rPr>
          <w:b/>
          <w:bCs/>
        </w:rPr>
      </w:sdtEndPr>
      <w:sdtContent>
        <w:p w14:paraId="26AFCF98" w14:textId="1FCC0D51" w:rsidR="00B877CC" w:rsidRPr="001E472A" w:rsidRDefault="00B877CC">
          <w:pPr>
            <w:pStyle w:val="TtuloTDC"/>
            <w:rPr>
              <w:color w:val="000000" w:themeColor="text1"/>
            </w:rPr>
          </w:pPr>
        </w:p>
        <w:p w14:paraId="6CE54AAB" w14:textId="0DBF9275" w:rsidR="00AC6618" w:rsidRPr="001E472A" w:rsidRDefault="00B877CC">
          <w:pPr>
            <w:pStyle w:val="TDC1"/>
            <w:tabs>
              <w:tab w:val="left" w:pos="440"/>
              <w:tab w:val="right" w:leader="dot" w:pos="9962"/>
            </w:tabs>
            <w:rPr>
              <w:rFonts w:asciiTheme="minorHAnsi" w:eastAsiaTheme="minorEastAsia" w:hAnsiTheme="minorHAnsi"/>
              <w:noProof/>
              <w:color w:val="000000" w:themeColor="text1"/>
              <w:lang w:eastAsia="es-CO"/>
            </w:rPr>
          </w:pPr>
          <w:r w:rsidRPr="001E472A">
            <w:rPr>
              <w:color w:val="000000" w:themeColor="text1"/>
            </w:rPr>
            <w:fldChar w:fldCharType="begin"/>
          </w:r>
          <w:r w:rsidRPr="001E472A">
            <w:rPr>
              <w:color w:val="000000" w:themeColor="text1"/>
            </w:rPr>
            <w:instrText xml:space="preserve"> TOC \o "1-3" \h \z \u </w:instrText>
          </w:r>
          <w:r w:rsidRPr="001E472A">
            <w:rPr>
              <w:color w:val="000000" w:themeColor="text1"/>
            </w:rPr>
            <w:fldChar w:fldCharType="separate"/>
          </w:r>
          <w:hyperlink w:anchor="_Toc102026606" w:history="1">
            <w:r w:rsidR="00AC6618" w:rsidRPr="001E472A">
              <w:rPr>
                <w:rStyle w:val="Hipervnculo"/>
                <w:noProof/>
                <w:color w:val="000000" w:themeColor="text1"/>
              </w:rPr>
              <w:t>1.</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ALCANCE</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_Toc102026606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2</w:t>
            </w:r>
            <w:r w:rsidR="00AC6618" w:rsidRPr="001E472A">
              <w:rPr>
                <w:noProof/>
                <w:webHidden/>
                <w:color w:val="000000" w:themeColor="text1"/>
              </w:rPr>
              <w:fldChar w:fldCharType="end"/>
            </w:r>
          </w:hyperlink>
        </w:p>
        <w:p w14:paraId="336E67BA" w14:textId="66C6986A"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07" w:history="1">
            <w:r w:rsidR="00AC6618" w:rsidRPr="001E472A">
              <w:rPr>
                <w:rStyle w:val="Hipervnculo"/>
                <w:noProof/>
                <w:color w:val="000000" w:themeColor="text1"/>
              </w:rPr>
              <w:t>2.</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MATERIALES</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_Toc102026607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2</w:t>
            </w:r>
            <w:r w:rsidR="00AC6618" w:rsidRPr="001E472A">
              <w:rPr>
                <w:noProof/>
                <w:webHidden/>
                <w:color w:val="000000" w:themeColor="text1"/>
              </w:rPr>
              <w:fldChar w:fldCharType="end"/>
            </w:r>
          </w:hyperlink>
        </w:p>
        <w:p w14:paraId="2D8E09BC" w14:textId="79ECBB23"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08" w:history="1">
            <w:r w:rsidR="00AC6618" w:rsidRPr="001E472A">
              <w:rPr>
                <w:rStyle w:val="Hipervnculo"/>
                <w:noProof/>
                <w:color w:val="000000" w:themeColor="text1"/>
              </w:rPr>
              <w:t>3.</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EQUIPO.</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_Toc102026608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4</w:t>
            </w:r>
            <w:r w:rsidR="00AC6618" w:rsidRPr="001E472A">
              <w:rPr>
                <w:noProof/>
                <w:webHidden/>
                <w:color w:val="000000" w:themeColor="text1"/>
              </w:rPr>
              <w:fldChar w:fldCharType="end"/>
            </w:r>
          </w:hyperlink>
        </w:p>
        <w:p w14:paraId="3D184FDB" w14:textId="3FD1BA6A"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09" w:history="1">
            <w:r w:rsidR="00AC6618" w:rsidRPr="001E472A">
              <w:rPr>
                <w:rStyle w:val="Hipervnculo"/>
                <w:noProof/>
                <w:color w:val="000000" w:themeColor="text1"/>
              </w:rPr>
              <w:t>4.</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REQUERIMIENTOS PARA LA EJECUCIÓN DE LOS TRABAJOS</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_Toc102026609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4</w:t>
            </w:r>
            <w:r w:rsidR="00AC6618" w:rsidRPr="001E472A">
              <w:rPr>
                <w:noProof/>
                <w:webHidden/>
                <w:color w:val="000000" w:themeColor="text1"/>
              </w:rPr>
              <w:fldChar w:fldCharType="end"/>
            </w:r>
          </w:hyperlink>
        </w:p>
        <w:p w14:paraId="68BC673D" w14:textId="0A40AEA7"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10" w:history="1">
            <w:r w:rsidR="00AC6618" w:rsidRPr="001E472A">
              <w:rPr>
                <w:rStyle w:val="Hipervnculo"/>
                <w:noProof/>
                <w:color w:val="000000" w:themeColor="text1"/>
              </w:rPr>
              <w:t>5.</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CONDICIONES DE ENTREGA PARA EL RECIBO</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_Toc102026610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5</w:t>
            </w:r>
            <w:r w:rsidR="00AC6618" w:rsidRPr="001E472A">
              <w:rPr>
                <w:noProof/>
                <w:webHidden/>
                <w:color w:val="000000" w:themeColor="text1"/>
              </w:rPr>
              <w:fldChar w:fldCharType="end"/>
            </w:r>
          </w:hyperlink>
        </w:p>
        <w:p w14:paraId="1ED17178" w14:textId="484AFB54"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11" w:history="1">
            <w:r w:rsidR="00AC6618" w:rsidRPr="001E472A">
              <w:rPr>
                <w:rStyle w:val="Hipervnculo"/>
                <w:noProof/>
                <w:color w:val="000000" w:themeColor="text1"/>
              </w:rPr>
              <w:t>6.</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MEDIDA</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_Toc102026611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5</w:t>
            </w:r>
            <w:r w:rsidR="00AC6618" w:rsidRPr="001E472A">
              <w:rPr>
                <w:noProof/>
                <w:webHidden/>
                <w:color w:val="000000" w:themeColor="text1"/>
              </w:rPr>
              <w:fldChar w:fldCharType="end"/>
            </w:r>
          </w:hyperlink>
        </w:p>
        <w:p w14:paraId="63FAC80E" w14:textId="51F1B644"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12" w:history="1">
            <w:r w:rsidR="00AC6618" w:rsidRPr="001E472A">
              <w:rPr>
                <w:rStyle w:val="Hipervnculo"/>
                <w:noProof/>
                <w:color w:val="000000" w:themeColor="text1"/>
              </w:rPr>
              <w:t>7.</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FORMA DE PAGO</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_Toc102026612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5</w:t>
            </w:r>
            <w:r w:rsidR="00AC6618" w:rsidRPr="001E472A">
              <w:rPr>
                <w:noProof/>
                <w:webHidden/>
                <w:color w:val="000000" w:themeColor="text1"/>
              </w:rPr>
              <w:fldChar w:fldCharType="end"/>
            </w:r>
          </w:hyperlink>
        </w:p>
        <w:p w14:paraId="26D9BB85" w14:textId="184D1718" w:rsidR="00AC6618" w:rsidRPr="001E472A" w:rsidRDefault="00F50927">
          <w:pPr>
            <w:pStyle w:val="TDC1"/>
            <w:tabs>
              <w:tab w:val="left" w:pos="440"/>
              <w:tab w:val="right" w:leader="dot" w:pos="9962"/>
            </w:tabs>
            <w:rPr>
              <w:rFonts w:asciiTheme="minorHAnsi" w:eastAsiaTheme="minorEastAsia" w:hAnsiTheme="minorHAnsi"/>
              <w:noProof/>
              <w:color w:val="000000" w:themeColor="text1"/>
              <w:lang w:eastAsia="es-CO"/>
            </w:rPr>
          </w:pPr>
          <w:hyperlink w:anchor="_Toc102026613" w:history="1">
            <w:r w:rsidR="00AC6618" w:rsidRPr="001E472A">
              <w:rPr>
                <w:rStyle w:val="Hipervnculo"/>
                <w:noProof/>
                <w:color w:val="000000" w:themeColor="text1"/>
              </w:rPr>
              <w:t>8.</w:t>
            </w:r>
            <w:r w:rsidR="00AC6618" w:rsidRPr="001E472A">
              <w:rPr>
                <w:rFonts w:asciiTheme="minorHAnsi" w:eastAsiaTheme="minorEastAsia" w:hAnsiTheme="minorHAnsi"/>
                <w:noProof/>
                <w:color w:val="000000" w:themeColor="text1"/>
                <w:lang w:eastAsia="es-CO"/>
              </w:rPr>
              <w:tab/>
            </w:r>
            <w:r w:rsidR="00AC6618" w:rsidRPr="001E472A">
              <w:rPr>
                <w:rStyle w:val="Hipervnculo"/>
                <w:noProof/>
                <w:color w:val="000000" w:themeColor="text1"/>
              </w:rPr>
              <w:t>ÍTEM DE PAGO</w:t>
            </w:r>
            <w:r w:rsidR="00AC6618" w:rsidRPr="001E472A">
              <w:rPr>
                <w:noProof/>
                <w:webHidden/>
                <w:color w:val="000000" w:themeColor="text1"/>
              </w:rPr>
              <w:tab/>
            </w:r>
            <w:r w:rsidR="00AC6618" w:rsidRPr="001E472A">
              <w:rPr>
                <w:noProof/>
                <w:webHidden/>
                <w:color w:val="000000" w:themeColor="text1"/>
              </w:rPr>
              <w:fldChar w:fldCharType="begin"/>
            </w:r>
            <w:r w:rsidR="00AC6618" w:rsidRPr="001E472A">
              <w:rPr>
                <w:noProof/>
                <w:webHidden/>
                <w:color w:val="000000" w:themeColor="text1"/>
              </w:rPr>
              <w:instrText xml:space="preserve"> PAGEREF _Toc102026613 \h </w:instrText>
            </w:r>
            <w:r w:rsidR="00AC6618" w:rsidRPr="001E472A">
              <w:rPr>
                <w:noProof/>
                <w:webHidden/>
                <w:color w:val="000000" w:themeColor="text1"/>
              </w:rPr>
            </w:r>
            <w:r w:rsidR="00AC6618" w:rsidRPr="001E472A">
              <w:rPr>
                <w:noProof/>
                <w:webHidden/>
                <w:color w:val="000000" w:themeColor="text1"/>
              </w:rPr>
              <w:fldChar w:fldCharType="separate"/>
            </w:r>
            <w:r w:rsidR="001E472A">
              <w:rPr>
                <w:noProof/>
                <w:webHidden/>
                <w:color w:val="000000" w:themeColor="text1"/>
              </w:rPr>
              <w:t>5</w:t>
            </w:r>
            <w:r w:rsidR="00AC6618" w:rsidRPr="001E472A">
              <w:rPr>
                <w:noProof/>
                <w:webHidden/>
                <w:color w:val="000000" w:themeColor="text1"/>
              </w:rPr>
              <w:fldChar w:fldCharType="end"/>
            </w:r>
          </w:hyperlink>
        </w:p>
        <w:p w14:paraId="41BBB0FE" w14:textId="09FBAF84" w:rsidR="00B877CC" w:rsidRPr="001E472A" w:rsidRDefault="00B877CC">
          <w:pPr>
            <w:rPr>
              <w:color w:val="000000" w:themeColor="text1"/>
            </w:rPr>
          </w:pPr>
          <w:r w:rsidRPr="001E472A">
            <w:rPr>
              <w:b/>
              <w:bCs/>
              <w:color w:val="000000" w:themeColor="text1"/>
              <w:lang w:val="es-ES"/>
            </w:rPr>
            <w:fldChar w:fldCharType="end"/>
          </w:r>
        </w:p>
      </w:sdtContent>
    </w:sdt>
    <w:p w14:paraId="40F41F99" w14:textId="706CF98F" w:rsidR="00D912E0" w:rsidRPr="001E472A" w:rsidRDefault="00D912E0" w:rsidP="00D912E0">
      <w:pPr>
        <w:rPr>
          <w:color w:val="000000" w:themeColor="text1"/>
        </w:rPr>
      </w:pPr>
    </w:p>
    <w:p w14:paraId="1FAEE002" w14:textId="12D46659" w:rsidR="00D912E0" w:rsidRPr="001E472A" w:rsidRDefault="00D912E0" w:rsidP="00D912E0">
      <w:pPr>
        <w:rPr>
          <w:color w:val="000000" w:themeColor="text1"/>
        </w:rPr>
      </w:pPr>
    </w:p>
    <w:p w14:paraId="796731F4" w14:textId="06F464BD" w:rsidR="00D912E0" w:rsidRPr="001E472A" w:rsidRDefault="00D912E0" w:rsidP="00D912E0">
      <w:pPr>
        <w:rPr>
          <w:color w:val="000000" w:themeColor="text1"/>
        </w:rPr>
      </w:pPr>
    </w:p>
    <w:p w14:paraId="68C96D51" w14:textId="1273A148" w:rsidR="00D912E0" w:rsidRPr="001E472A" w:rsidRDefault="00D912E0" w:rsidP="00D912E0">
      <w:pPr>
        <w:rPr>
          <w:color w:val="000000" w:themeColor="text1"/>
        </w:rPr>
      </w:pPr>
    </w:p>
    <w:p w14:paraId="78FF0D5C" w14:textId="6BB08A31" w:rsidR="00D912E0" w:rsidRPr="001E472A" w:rsidRDefault="00D912E0" w:rsidP="00D912E0">
      <w:pPr>
        <w:rPr>
          <w:color w:val="000000" w:themeColor="text1"/>
        </w:rPr>
      </w:pPr>
    </w:p>
    <w:p w14:paraId="6EB258BB" w14:textId="4B030388" w:rsidR="00D912E0" w:rsidRPr="001E472A" w:rsidRDefault="00D912E0" w:rsidP="00D912E0">
      <w:pPr>
        <w:rPr>
          <w:color w:val="000000" w:themeColor="text1"/>
        </w:rPr>
      </w:pPr>
    </w:p>
    <w:p w14:paraId="4DAB4D26" w14:textId="3FBB955A" w:rsidR="00D912E0" w:rsidRPr="001E472A" w:rsidRDefault="00D912E0" w:rsidP="00D912E0">
      <w:pPr>
        <w:rPr>
          <w:color w:val="000000" w:themeColor="text1"/>
        </w:rPr>
      </w:pPr>
    </w:p>
    <w:p w14:paraId="1A5D82C7" w14:textId="106EC10C" w:rsidR="00D912E0" w:rsidRPr="001E472A" w:rsidRDefault="00D912E0" w:rsidP="00D912E0">
      <w:pPr>
        <w:rPr>
          <w:color w:val="000000" w:themeColor="text1"/>
        </w:rPr>
      </w:pPr>
    </w:p>
    <w:p w14:paraId="03F0980B" w14:textId="400597B1" w:rsidR="00D912E0" w:rsidRPr="001E472A" w:rsidRDefault="00D912E0" w:rsidP="00D912E0">
      <w:pPr>
        <w:rPr>
          <w:color w:val="000000" w:themeColor="text1"/>
        </w:rPr>
      </w:pPr>
    </w:p>
    <w:p w14:paraId="319935E5" w14:textId="5DB56ECD" w:rsidR="00D912E0" w:rsidRPr="001E472A" w:rsidRDefault="00D912E0" w:rsidP="00D912E0">
      <w:pPr>
        <w:rPr>
          <w:color w:val="000000" w:themeColor="text1"/>
        </w:rPr>
      </w:pPr>
    </w:p>
    <w:p w14:paraId="14689BCC" w14:textId="0C2D951D" w:rsidR="00D912E0" w:rsidRPr="001E472A" w:rsidRDefault="00D912E0" w:rsidP="00D912E0">
      <w:pPr>
        <w:rPr>
          <w:color w:val="000000" w:themeColor="text1"/>
        </w:rPr>
      </w:pPr>
    </w:p>
    <w:p w14:paraId="4BBE2F42" w14:textId="5A27D9E1" w:rsidR="00D912E0" w:rsidRPr="001E472A" w:rsidRDefault="00D912E0" w:rsidP="00D912E0">
      <w:pPr>
        <w:rPr>
          <w:color w:val="000000" w:themeColor="text1"/>
        </w:rPr>
      </w:pPr>
    </w:p>
    <w:p w14:paraId="45DE83F3" w14:textId="0478DABF" w:rsidR="00D912E0" w:rsidRPr="001E472A" w:rsidRDefault="00D912E0" w:rsidP="00D912E0">
      <w:pPr>
        <w:rPr>
          <w:color w:val="000000" w:themeColor="text1"/>
        </w:rPr>
      </w:pPr>
    </w:p>
    <w:p w14:paraId="2B6C8038" w14:textId="7C7FABF9" w:rsidR="00D912E0" w:rsidRPr="001E472A" w:rsidRDefault="00D912E0" w:rsidP="00D912E0">
      <w:pPr>
        <w:rPr>
          <w:color w:val="000000" w:themeColor="text1"/>
        </w:rPr>
      </w:pPr>
    </w:p>
    <w:p w14:paraId="48F5622C" w14:textId="08C40F6C" w:rsidR="00D912E0" w:rsidRPr="001E472A" w:rsidRDefault="00D912E0" w:rsidP="00D912E0">
      <w:pPr>
        <w:rPr>
          <w:color w:val="000000" w:themeColor="text1"/>
        </w:rPr>
      </w:pPr>
    </w:p>
    <w:p w14:paraId="6490691D" w14:textId="7BB99FE6" w:rsidR="00D912E0" w:rsidRPr="001E472A" w:rsidRDefault="00C3734E" w:rsidP="00D912E0">
      <w:pPr>
        <w:rPr>
          <w:color w:val="000000" w:themeColor="text1"/>
        </w:rPr>
      </w:pPr>
      <w:r w:rsidRPr="001E472A">
        <w:rPr>
          <w:color w:val="000000" w:themeColor="text1"/>
        </w:rPr>
        <w:lastRenderedPageBreak/>
        <w:t xml:space="preserve"> </w:t>
      </w:r>
    </w:p>
    <w:p w14:paraId="555CCB4B" w14:textId="40B0E3D0" w:rsidR="008F7CB8" w:rsidRPr="001E472A" w:rsidRDefault="00F50927" w:rsidP="00AC6618">
      <w:pPr>
        <w:tabs>
          <w:tab w:val="left" w:pos="5880"/>
        </w:tabs>
        <w:jc w:val="center"/>
        <w:rPr>
          <w:rFonts w:cs="Arial"/>
          <w:color w:val="000000" w:themeColor="text1"/>
        </w:rPr>
      </w:pPr>
      <w:hyperlink w:anchor="_bookmark15" w:history="1">
        <w:r w:rsidR="008F7CB8" w:rsidRPr="001E472A">
          <w:rPr>
            <w:rFonts w:cs="Arial"/>
            <w:color w:val="000000" w:themeColor="text1"/>
            <w:spacing w:val="-1"/>
            <w:sz w:val="18"/>
          </w:rPr>
          <w:t>NÚMERO CONTRATO</w:t>
        </w:r>
        <w:r w:rsidR="008F7CB8" w:rsidRPr="001E472A">
          <w:rPr>
            <w:rFonts w:cs="Arial"/>
            <w:color w:val="000000" w:themeColor="text1"/>
            <w:spacing w:val="-5"/>
            <w:sz w:val="18"/>
          </w:rPr>
          <w:t xml:space="preserve"> </w:t>
        </w:r>
        <w:r w:rsidR="008F7CB8" w:rsidRPr="001E472A">
          <w:rPr>
            <w:rFonts w:cs="Arial"/>
            <w:color w:val="000000" w:themeColor="text1"/>
            <w:spacing w:val="-1"/>
            <w:sz w:val="18"/>
          </w:rPr>
          <w:t>DE</w:t>
        </w:r>
        <w:r w:rsidR="008F7CB8" w:rsidRPr="001E472A">
          <w:rPr>
            <w:rFonts w:cs="Arial"/>
            <w:color w:val="000000" w:themeColor="text1"/>
            <w:spacing w:val="1"/>
            <w:sz w:val="18"/>
          </w:rPr>
          <w:t xml:space="preserve"> </w:t>
        </w:r>
        <w:r w:rsidR="008F7CB8" w:rsidRPr="001E472A">
          <w:rPr>
            <w:rFonts w:cs="Arial"/>
            <w:color w:val="000000" w:themeColor="text1"/>
            <w:spacing w:val="-1"/>
            <w:sz w:val="18"/>
          </w:rPr>
          <w:t>OBRA</w:t>
        </w:r>
        <w:r w:rsidR="008F7CB8" w:rsidRPr="001E472A">
          <w:rPr>
            <w:rFonts w:cs="Arial"/>
            <w:color w:val="000000" w:themeColor="text1"/>
            <w:sz w:val="18"/>
          </w:rPr>
          <w:t xml:space="preserve"> </w:t>
        </w:r>
        <w:r w:rsidR="008F7CB8" w:rsidRPr="001E472A">
          <w:rPr>
            <w:rFonts w:cs="Arial"/>
            <w:color w:val="000000" w:themeColor="text1"/>
            <w:spacing w:val="-1"/>
            <w:sz w:val="18"/>
          </w:rPr>
          <w:t>/</w:t>
        </w:r>
        <w:r w:rsidR="008F7CB8" w:rsidRPr="001E472A">
          <w:rPr>
            <w:rFonts w:cs="Arial"/>
            <w:color w:val="000000" w:themeColor="text1"/>
            <w:spacing w:val="1"/>
            <w:sz w:val="18"/>
          </w:rPr>
          <w:t xml:space="preserve"> </w:t>
        </w:r>
        <w:r w:rsidR="008F7CB8" w:rsidRPr="001E472A">
          <w:rPr>
            <w:rFonts w:cs="Arial"/>
            <w:color w:val="000000" w:themeColor="text1"/>
            <w:spacing w:val="-1"/>
            <w:sz w:val="18"/>
          </w:rPr>
          <w:t>CONSULTORIA</w:t>
        </w:r>
        <w:r w:rsidR="008F7CB8" w:rsidRPr="001E472A">
          <w:rPr>
            <w:rFonts w:cs="Arial"/>
            <w:color w:val="000000" w:themeColor="text1"/>
            <w:spacing w:val="1"/>
            <w:sz w:val="18"/>
          </w:rPr>
          <w:t xml:space="preserve"> </w:t>
        </w:r>
        <w:r w:rsidR="008F7CB8" w:rsidRPr="001E472A">
          <w:rPr>
            <w:rFonts w:cs="Arial"/>
            <w:color w:val="000000" w:themeColor="text1"/>
            <w:spacing w:val="-1"/>
            <w:sz w:val="18"/>
          </w:rPr>
          <w:t>IDU-1630-2020</w:t>
        </w:r>
      </w:hyperlink>
    </w:p>
    <w:p w14:paraId="182E7C74" w14:textId="672BC76F" w:rsidR="00D912E0" w:rsidRPr="001E472A" w:rsidRDefault="00D912E0" w:rsidP="009F7240">
      <w:pPr>
        <w:pStyle w:val="Ttulo1"/>
        <w:numPr>
          <w:ilvl w:val="0"/>
          <w:numId w:val="2"/>
        </w:numPr>
        <w:ind w:left="426" w:hanging="426"/>
        <w:jc w:val="both"/>
      </w:pPr>
      <w:bookmarkStart w:id="0" w:name="_Toc102026606"/>
      <w:r w:rsidRPr="001E472A">
        <w:t>ALCANCE</w:t>
      </w:r>
      <w:bookmarkEnd w:id="0"/>
    </w:p>
    <w:p w14:paraId="158ED7F3" w14:textId="77777777" w:rsidR="009F7240" w:rsidRPr="001E472A" w:rsidRDefault="009F7240" w:rsidP="009F7240">
      <w:pPr>
        <w:jc w:val="both"/>
        <w:rPr>
          <w:color w:val="000000" w:themeColor="text1"/>
        </w:rPr>
      </w:pPr>
    </w:p>
    <w:p w14:paraId="7F1BB672" w14:textId="269D0292" w:rsidR="009F7240" w:rsidRPr="001E472A" w:rsidRDefault="009F7240" w:rsidP="009F7240">
      <w:pPr>
        <w:jc w:val="both"/>
        <w:rPr>
          <w:rFonts w:cs="Arial"/>
          <w:color w:val="000000" w:themeColor="text1"/>
          <w:lang w:val="es-ES" w:eastAsia="es-ES"/>
        </w:rPr>
      </w:pPr>
      <w:r w:rsidRPr="001E472A">
        <w:rPr>
          <w:rFonts w:cs="Arial"/>
          <w:color w:val="000000" w:themeColor="text1"/>
          <w:lang w:val="es-ES" w:eastAsia="es-ES"/>
        </w:rPr>
        <w:t xml:space="preserve">La presente sección específica requisitos generales para el suministro </w:t>
      </w:r>
      <w:r w:rsidR="00166812" w:rsidRPr="001E472A">
        <w:rPr>
          <w:rFonts w:cs="Arial"/>
          <w:color w:val="000000" w:themeColor="text1"/>
          <w:lang w:val="es-ES" w:eastAsia="es-ES"/>
        </w:rPr>
        <w:t xml:space="preserve">del equipo de </w:t>
      </w:r>
      <w:r w:rsidRPr="001E472A">
        <w:rPr>
          <w:rFonts w:cs="Arial"/>
          <w:color w:val="000000" w:themeColor="text1"/>
          <w:lang w:val="es-ES" w:eastAsia="es-ES"/>
        </w:rPr>
        <w:t xml:space="preserve">la red contra incendio que se detalla en los </w:t>
      </w:r>
      <w:r w:rsidR="00166812" w:rsidRPr="001E472A">
        <w:rPr>
          <w:rFonts w:cs="Arial"/>
          <w:color w:val="000000" w:themeColor="text1"/>
          <w:lang w:val="es-ES" w:eastAsia="es-ES"/>
        </w:rPr>
        <w:t>p</w:t>
      </w:r>
      <w:r w:rsidRPr="001E472A">
        <w:rPr>
          <w:rFonts w:cs="Arial"/>
          <w:color w:val="000000" w:themeColor="text1"/>
          <w:lang w:val="es-ES" w:eastAsia="es-ES"/>
        </w:rPr>
        <w:t>lanos específicos anexos a este documento y que son necesarios para que los sistemas sean totalmente operacionales.</w:t>
      </w:r>
    </w:p>
    <w:p w14:paraId="2970728D" w14:textId="77777777" w:rsidR="00166812" w:rsidRPr="001E472A" w:rsidRDefault="00166812" w:rsidP="00166812">
      <w:pPr>
        <w:jc w:val="both"/>
        <w:rPr>
          <w:rFonts w:cs="Arial"/>
          <w:color w:val="000000" w:themeColor="text1"/>
        </w:rPr>
      </w:pPr>
      <w:r w:rsidRPr="001E472A">
        <w:rPr>
          <w:rFonts w:cs="Arial"/>
          <w:color w:val="000000" w:themeColor="text1"/>
        </w:rPr>
        <w:t>Se deberá indicar para cada elemento ofrecido, (bombas, protecciones eléctricas, arrancadores, manómetros, interruptores de flujo, presóstatos, etc.) su marca, referencia, control de calidad, norma técnica aprobada y precio. No se aceptarán propuestas que no llenen este requisito o que no ofrezcan una marca específica.</w:t>
      </w:r>
    </w:p>
    <w:p w14:paraId="59E75D45" w14:textId="77777777" w:rsidR="00166812" w:rsidRPr="001E472A" w:rsidRDefault="00166812" w:rsidP="00166812">
      <w:pPr>
        <w:jc w:val="both"/>
        <w:rPr>
          <w:rFonts w:cs="Arial"/>
          <w:color w:val="000000" w:themeColor="text1"/>
        </w:rPr>
      </w:pPr>
      <w:r w:rsidRPr="001E472A">
        <w:rPr>
          <w:rFonts w:cs="Arial"/>
          <w:color w:val="000000" w:themeColor="text1"/>
        </w:rPr>
        <w:t>Se deberá complementar con la curva característica de cada bomba, catálogos y especificación de los elementos del motor y de cualquier otro elemento del sistema (válvulas de flujo, interruptores de flujo, presóstatos, manómetros, etc.)</w:t>
      </w:r>
    </w:p>
    <w:p w14:paraId="1BF1F5F0" w14:textId="77777777" w:rsidR="00166812" w:rsidRPr="001E472A" w:rsidRDefault="00166812" w:rsidP="00166812">
      <w:pPr>
        <w:jc w:val="both"/>
        <w:rPr>
          <w:rFonts w:cs="Arial"/>
          <w:color w:val="000000" w:themeColor="text1"/>
        </w:rPr>
      </w:pPr>
      <w:r w:rsidRPr="001E472A">
        <w:rPr>
          <w:rFonts w:cs="Arial"/>
          <w:color w:val="000000" w:themeColor="text1"/>
        </w:rPr>
        <w:t>La bomba, el propulsor, el controlador y los accesorios serán suministrados por un único fabricante, con capacidad para dar cumplimiento a la versión más reciente de la norma NFPA 20. El fabricante de la bomba será responsable por la operación adecuada del sistema de la unidad, como lo determinen las pruebas de campo.</w:t>
      </w:r>
    </w:p>
    <w:p w14:paraId="2C74B1CF" w14:textId="77777777" w:rsidR="00166812" w:rsidRPr="001E472A" w:rsidRDefault="00166812" w:rsidP="00166812">
      <w:pPr>
        <w:jc w:val="both"/>
        <w:rPr>
          <w:rFonts w:cs="Arial"/>
          <w:color w:val="000000" w:themeColor="text1"/>
        </w:rPr>
      </w:pPr>
      <w:r w:rsidRPr="001E472A">
        <w:rPr>
          <w:rFonts w:cs="Arial"/>
          <w:color w:val="000000" w:themeColor="text1"/>
        </w:rPr>
        <w:t xml:space="preserve">El equipo completo será normalizado y fabricado de acuerdo con las normas de </w:t>
      </w:r>
      <w:proofErr w:type="spellStart"/>
      <w:r w:rsidRPr="001E472A">
        <w:rPr>
          <w:rFonts w:cs="Arial"/>
          <w:color w:val="000000" w:themeColor="text1"/>
        </w:rPr>
        <w:t>National</w:t>
      </w:r>
      <w:proofErr w:type="spellEnd"/>
      <w:r w:rsidRPr="001E472A">
        <w:rPr>
          <w:rFonts w:cs="Arial"/>
          <w:color w:val="000000" w:themeColor="text1"/>
        </w:rPr>
        <w:t xml:space="preserve"> </w:t>
      </w:r>
      <w:proofErr w:type="spellStart"/>
      <w:r w:rsidRPr="001E472A">
        <w:rPr>
          <w:rFonts w:cs="Arial"/>
          <w:color w:val="000000" w:themeColor="text1"/>
        </w:rPr>
        <w:t>Fire</w:t>
      </w:r>
      <w:proofErr w:type="spellEnd"/>
      <w:r w:rsidRPr="001E472A">
        <w:rPr>
          <w:rFonts w:cs="Arial"/>
          <w:color w:val="000000" w:themeColor="text1"/>
        </w:rPr>
        <w:t xml:space="preserve"> </w:t>
      </w:r>
      <w:proofErr w:type="spellStart"/>
      <w:r w:rsidRPr="001E472A">
        <w:rPr>
          <w:rFonts w:cs="Arial"/>
          <w:color w:val="000000" w:themeColor="text1"/>
        </w:rPr>
        <w:t>Protecction</w:t>
      </w:r>
      <w:proofErr w:type="spellEnd"/>
      <w:r w:rsidRPr="001E472A">
        <w:rPr>
          <w:rFonts w:cs="Arial"/>
          <w:color w:val="000000" w:themeColor="text1"/>
        </w:rPr>
        <w:t xml:space="preserve"> </w:t>
      </w:r>
      <w:proofErr w:type="spellStart"/>
      <w:r w:rsidRPr="001E472A">
        <w:rPr>
          <w:rFonts w:cs="Arial"/>
          <w:color w:val="000000" w:themeColor="text1"/>
        </w:rPr>
        <w:t>Association</w:t>
      </w:r>
      <w:proofErr w:type="spellEnd"/>
      <w:r w:rsidRPr="001E472A">
        <w:rPr>
          <w:rFonts w:cs="Arial"/>
          <w:color w:val="000000" w:themeColor="text1"/>
        </w:rPr>
        <w:t xml:space="preserve">, y los códigos de </w:t>
      </w:r>
      <w:proofErr w:type="spellStart"/>
      <w:r w:rsidRPr="001E472A">
        <w:rPr>
          <w:rFonts w:cs="Arial"/>
          <w:color w:val="000000" w:themeColor="text1"/>
        </w:rPr>
        <w:t>Underwriter</w:t>
      </w:r>
      <w:proofErr w:type="spellEnd"/>
      <w:r w:rsidRPr="001E472A">
        <w:rPr>
          <w:rFonts w:cs="Arial"/>
          <w:color w:val="000000" w:themeColor="text1"/>
        </w:rPr>
        <w:t xml:space="preserve"> </w:t>
      </w:r>
      <w:proofErr w:type="spellStart"/>
      <w:r w:rsidRPr="001E472A">
        <w:rPr>
          <w:rFonts w:cs="Arial"/>
          <w:color w:val="000000" w:themeColor="text1"/>
        </w:rPr>
        <w:t>Laboratories</w:t>
      </w:r>
      <w:proofErr w:type="spellEnd"/>
      <w:r w:rsidRPr="001E472A">
        <w:rPr>
          <w:rFonts w:cs="Arial"/>
          <w:color w:val="000000" w:themeColor="text1"/>
        </w:rPr>
        <w:t xml:space="preserve"> y Factory Mutual.</w:t>
      </w:r>
    </w:p>
    <w:p w14:paraId="13D61FD4" w14:textId="77777777" w:rsidR="00166812" w:rsidRPr="001E472A" w:rsidRDefault="00166812" w:rsidP="00166812">
      <w:pPr>
        <w:jc w:val="both"/>
        <w:rPr>
          <w:rFonts w:cs="Arial"/>
          <w:color w:val="000000" w:themeColor="text1"/>
        </w:rPr>
      </w:pPr>
      <w:r w:rsidRPr="001E472A">
        <w:rPr>
          <w:rFonts w:cs="Arial"/>
          <w:color w:val="000000" w:themeColor="text1"/>
        </w:rPr>
        <w:t>Todos los componentes deben estar listados UL y aprobados FM para uso en sistemas de Bombeo de agua contra incendio.</w:t>
      </w:r>
    </w:p>
    <w:p w14:paraId="64DC0153" w14:textId="77777777" w:rsidR="009F7240" w:rsidRPr="001E472A" w:rsidRDefault="009F7240" w:rsidP="009F7240">
      <w:pPr>
        <w:jc w:val="both"/>
        <w:rPr>
          <w:rFonts w:cs="Arial"/>
          <w:color w:val="000000" w:themeColor="text1"/>
          <w:lang w:val="es-ES" w:eastAsia="es-ES"/>
        </w:rPr>
      </w:pPr>
    </w:p>
    <w:p w14:paraId="2515BE60" w14:textId="7FEB905B" w:rsidR="00D912E0" w:rsidRPr="001E472A" w:rsidRDefault="00D912E0" w:rsidP="009F7240">
      <w:pPr>
        <w:pStyle w:val="Ttulo1"/>
        <w:numPr>
          <w:ilvl w:val="0"/>
          <w:numId w:val="2"/>
        </w:numPr>
        <w:ind w:left="426" w:hanging="426"/>
        <w:jc w:val="both"/>
      </w:pPr>
      <w:bookmarkStart w:id="1" w:name="_Toc102026607"/>
      <w:r w:rsidRPr="001E472A">
        <w:t>MATERIALES</w:t>
      </w:r>
      <w:bookmarkEnd w:id="1"/>
    </w:p>
    <w:p w14:paraId="7351BA6B" w14:textId="6E248797" w:rsidR="00D912E0" w:rsidRPr="001E472A" w:rsidRDefault="00D912E0" w:rsidP="00AC6618">
      <w:pPr>
        <w:jc w:val="both"/>
        <w:rPr>
          <w:color w:val="000000" w:themeColor="text1"/>
        </w:rPr>
      </w:pPr>
    </w:p>
    <w:p w14:paraId="155A92C3" w14:textId="77777777" w:rsidR="00953770" w:rsidRPr="001E472A" w:rsidRDefault="00953770" w:rsidP="00953770">
      <w:pPr>
        <w:pStyle w:val="Prrafodelista"/>
        <w:numPr>
          <w:ilvl w:val="0"/>
          <w:numId w:val="33"/>
        </w:numPr>
        <w:jc w:val="both"/>
        <w:rPr>
          <w:b/>
          <w:bCs/>
          <w:color w:val="000000" w:themeColor="text1"/>
          <w:lang w:val="es-ES"/>
        </w:rPr>
      </w:pPr>
      <w:r w:rsidRPr="001E472A">
        <w:rPr>
          <w:b/>
          <w:bCs/>
          <w:color w:val="000000" w:themeColor="text1"/>
          <w:lang w:val="es-ES"/>
        </w:rPr>
        <w:t>BOMBA PRINCIPAL.</w:t>
      </w:r>
    </w:p>
    <w:p w14:paraId="48FA9FB5" w14:textId="77777777" w:rsidR="00166812" w:rsidRPr="001E472A" w:rsidRDefault="00166812" w:rsidP="00166812">
      <w:pPr>
        <w:pStyle w:val="Prrafodelista"/>
        <w:jc w:val="both"/>
        <w:rPr>
          <w:rFonts w:cs="Arial"/>
          <w:b/>
          <w:bCs/>
          <w:color w:val="000000" w:themeColor="text1"/>
        </w:rPr>
      </w:pPr>
    </w:p>
    <w:p w14:paraId="129EE280" w14:textId="1470C19E" w:rsidR="00166812" w:rsidRPr="001E472A" w:rsidRDefault="00166812" w:rsidP="00166812">
      <w:pPr>
        <w:pStyle w:val="Prrafodelista"/>
        <w:jc w:val="both"/>
        <w:rPr>
          <w:rFonts w:cs="Arial"/>
          <w:color w:val="000000" w:themeColor="text1"/>
        </w:rPr>
      </w:pPr>
      <w:r w:rsidRPr="001E472A">
        <w:rPr>
          <w:rFonts w:cs="Arial"/>
          <w:color w:val="000000" w:themeColor="text1"/>
        </w:rPr>
        <w:t xml:space="preserve">Sistema de bombeo Contra Incendio de SUCCIÓN FINAL, accionada con motor ELECTRICO, tablero de control y accesorios. Esta unidad de bombeo deberá estar listada por </w:t>
      </w:r>
      <w:proofErr w:type="spellStart"/>
      <w:r w:rsidRPr="001E472A">
        <w:rPr>
          <w:rFonts w:cs="Arial"/>
          <w:color w:val="000000" w:themeColor="text1"/>
        </w:rPr>
        <w:t>Underwriter</w:t>
      </w:r>
      <w:proofErr w:type="spellEnd"/>
      <w:r w:rsidRPr="001E472A">
        <w:rPr>
          <w:rFonts w:cs="Arial"/>
          <w:color w:val="000000" w:themeColor="text1"/>
        </w:rPr>
        <w:t xml:space="preserve"> </w:t>
      </w:r>
      <w:proofErr w:type="spellStart"/>
      <w:r w:rsidRPr="001E472A">
        <w:rPr>
          <w:rFonts w:cs="Arial"/>
          <w:color w:val="000000" w:themeColor="text1"/>
        </w:rPr>
        <w:t>Laboratories</w:t>
      </w:r>
      <w:proofErr w:type="spellEnd"/>
      <w:r w:rsidRPr="001E472A">
        <w:rPr>
          <w:rFonts w:cs="Arial"/>
          <w:color w:val="000000" w:themeColor="text1"/>
        </w:rPr>
        <w:t xml:space="preserve">, Inc. y estar aprobada por </w:t>
      </w:r>
      <w:proofErr w:type="spellStart"/>
      <w:r w:rsidRPr="001E472A">
        <w:rPr>
          <w:rFonts w:cs="Arial"/>
          <w:color w:val="000000" w:themeColor="text1"/>
        </w:rPr>
        <w:t>Associated</w:t>
      </w:r>
      <w:proofErr w:type="spellEnd"/>
      <w:r w:rsidRPr="001E472A">
        <w:rPr>
          <w:rFonts w:cs="Arial"/>
          <w:color w:val="000000" w:themeColor="text1"/>
        </w:rPr>
        <w:t xml:space="preserve"> Factory Mutual </w:t>
      </w:r>
      <w:proofErr w:type="spellStart"/>
      <w:r w:rsidRPr="001E472A">
        <w:rPr>
          <w:rFonts w:cs="Arial"/>
          <w:color w:val="000000" w:themeColor="text1"/>
        </w:rPr>
        <w:t>Fire</w:t>
      </w:r>
      <w:proofErr w:type="spellEnd"/>
      <w:r w:rsidRPr="001E472A">
        <w:rPr>
          <w:rFonts w:cs="Arial"/>
          <w:color w:val="000000" w:themeColor="text1"/>
        </w:rPr>
        <w:t xml:space="preserve"> </w:t>
      </w:r>
      <w:proofErr w:type="spellStart"/>
      <w:r w:rsidRPr="001E472A">
        <w:rPr>
          <w:rFonts w:cs="Arial"/>
          <w:color w:val="000000" w:themeColor="text1"/>
        </w:rPr>
        <w:t>Insurance</w:t>
      </w:r>
      <w:proofErr w:type="spellEnd"/>
      <w:r w:rsidRPr="001E472A">
        <w:rPr>
          <w:rFonts w:cs="Arial"/>
          <w:color w:val="000000" w:themeColor="text1"/>
        </w:rPr>
        <w:t xml:space="preserve"> </w:t>
      </w:r>
      <w:proofErr w:type="spellStart"/>
      <w:r w:rsidRPr="001E472A">
        <w:rPr>
          <w:rFonts w:cs="Arial"/>
          <w:color w:val="000000" w:themeColor="text1"/>
        </w:rPr>
        <w:t>Companies</w:t>
      </w:r>
      <w:proofErr w:type="spellEnd"/>
      <w:r w:rsidRPr="001E472A">
        <w:rPr>
          <w:rFonts w:cs="Arial"/>
          <w:color w:val="000000" w:themeColor="text1"/>
        </w:rPr>
        <w:t xml:space="preserve"> (UL/FM </w:t>
      </w:r>
      <w:proofErr w:type="spellStart"/>
      <w:r w:rsidRPr="001E472A">
        <w:rPr>
          <w:rFonts w:cs="Arial"/>
          <w:color w:val="000000" w:themeColor="text1"/>
        </w:rPr>
        <w:t>approved</w:t>
      </w:r>
      <w:proofErr w:type="spellEnd"/>
      <w:r w:rsidRPr="001E472A">
        <w:rPr>
          <w:rFonts w:cs="Arial"/>
          <w:color w:val="000000" w:themeColor="text1"/>
        </w:rPr>
        <w:t xml:space="preserve">). </w:t>
      </w:r>
    </w:p>
    <w:p w14:paraId="2B02FA17" w14:textId="77777777" w:rsidR="00166812" w:rsidRPr="001E472A" w:rsidRDefault="00166812" w:rsidP="00166812">
      <w:pPr>
        <w:pStyle w:val="Prrafodelista"/>
        <w:jc w:val="both"/>
        <w:rPr>
          <w:rFonts w:cs="Arial"/>
          <w:color w:val="000000" w:themeColor="text1"/>
        </w:rPr>
      </w:pPr>
    </w:p>
    <w:p w14:paraId="2C38C43A" w14:textId="1AA0EF24" w:rsidR="00166812" w:rsidRPr="001E472A" w:rsidRDefault="00166812" w:rsidP="00166812">
      <w:pPr>
        <w:pStyle w:val="Prrafodelista"/>
        <w:jc w:val="both"/>
        <w:rPr>
          <w:rFonts w:cs="Arial"/>
          <w:color w:val="000000" w:themeColor="text1"/>
        </w:rPr>
      </w:pPr>
      <w:r w:rsidRPr="001E472A">
        <w:rPr>
          <w:rFonts w:cs="Arial"/>
          <w:color w:val="000000" w:themeColor="text1"/>
        </w:rPr>
        <w:t xml:space="preserve">El sistema debe cumplir con todos los requerimientos de la </w:t>
      </w:r>
      <w:proofErr w:type="spellStart"/>
      <w:r w:rsidRPr="001E472A">
        <w:rPr>
          <w:rFonts w:cs="Arial"/>
          <w:color w:val="000000" w:themeColor="text1"/>
        </w:rPr>
        <w:t>National</w:t>
      </w:r>
      <w:proofErr w:type="spellEnd"/>
      <w:r w:rsidRPr="001E472A">
        <w:rPr>
          <w:rFonts w:cs="Arial"/>
          <w:color w:val="000000" w:themeColor="text1"/>
        </w:rPr>
        <w:t xml:space="preserve"> </w:t>
      </w:r>
      <w:proofErr w:type="spellStart"/>
      <w:r w:rsidRPr="001E472A">
        <w:rPr>
          <w:rFonts w:cs="Arial"/>
          <w:color w:val="000000" w:themeColor="text1"/>
        </w:rPr>
        <w:t>Fire</w:t>
      </w:r>
      <w:proofErr w:type="spellEnd"/>
      <w:r w:rsidRPr="001E472A">
        <w:rPr>
          <w:rFonts w:cs="Arial"/>
          <w:color w:val="000000" w:themeColor="text1"/>
        </w:rPr>
        <w:t xml:space="preserve"> </w:t>
      </w:r>
      <w:proofErr w:type="spellStart"/>
      <w:r w:rsidRPr="001E472A">
        <w:rPr>
          <w:rFonts w:cs="Arial"/>
          <w:color w:val="000000" w:themeColor="text1"/>
        </w:rPr>
        <w:t>Protection</w:t>
      </w:r>
      <w:proofErr w:type="spellEnd"/>
      <w:r w:rsidRPr="001E472A">
        <w:rPr>
          <w:rFonts w:cs="Arial"/>
          <w:color w:val="000000" w:themeColor="text1"/>
        </w:rPr>
        <w:t xml:space="preserve"> </w:t>
      </w:r>
      <w:proofErr w:type="spellStart"/>
      <w:r w:rsidRPr="001E472A">
        <w:rPr>
          <w:rFonts w:cs="Arial"/>
          <w:color w:val="000000" w:themeColor="text1"/>
        </w:rPr>
        <w:t>Association</w:t>
      </w:r>
      <w:proofErr w:type="spellEnd"/>
      <w:r w:rsidRPr="001E472A">
        <w:rPr>
          <w:rFonts w:cs="Arial"/>
          <w:color w:val="000000" w:themeColor="text1"/>
        </w:rPr>
        <w:t xml:space="preserve"> No. 20 (NFPA-20).</w:t>
      </w:r>
    </w:p>
    <w:p w14:paraId="76CC69A7" w14:textId="77777777" w:rsidR="00166812" w:rsidRPr="001E472A" w:rsidRDefault="00166812" w:rsidP="00166812">
      <w:pPr>
        <w:pStyle w:val="Prrafodelista"/>
        <w:jc w:val="both"/>
        <w:rPr>
          <w:rFonts w:cs="Arial"/>
          <w:color w:val="000000" w:themeColor="text1"/>
        </w:rPr>
      </w:pPr>
    </w:p>
    <w:p w14:paraId="4EBD11D0" w14:textId="64483E8F" w:rsidR="00953770" w:rsidRPr="001E472A" w:rsidRDefault="00166812" w:rsidP="00166812">
      <w:pPr>
        <w:pStyle w:val="Prrafodelista"/>
        <w:jc w:val="both"/>
        <w:rPr>
          <w:rFonts w:cs="Arial"/>
          <w:color w:val="000000" w:themeColor="text1"/>
        </w:rPr>
      </w:pPr>
      <w:r w:rsidRPr="001E472A">
        <w:rPr>
          <w:rFonts w:cs="Arial"/>
          <w:color w:val="000000" w:themeColor="text1"/>
        </w:rPr>
        <w:t>Debe tener también suplencia de energía desde el sistema de emergencia. La conexión de transferencia al sistema de emergencia debe ser listado UL y aprobado FM para uso en sistemas de bombeo contra incendio.</w:t>
      </w:r>
    </w:p>
    <w:p w14:paraId="4294CFBD" w14:textId="77777777" w:rsidR="00166812" w:rsidRPr="001E472A" w:rsidRDefault="00166812" w:rsidP="00166812">
      <w:pPr>
        <w:pStyle w:val="Prrafodelista"/>
        <w:jc w:val="both"/>
        <w:rPr>
          <w:rFonts w:cs="Arial"/>
          <w:color w:val="000000" w:themeColor="text1"/>
        </w:rPr>
      </w:pPr>
    </w:p>
    <w:p w14:paraId="1CB488CA" w14:textId="77777777" w:rsidR="00953770" w:rsidRPr="001E472A" w:rsidRDefault="00953770" w:rsidP="00953770">
      <w:pPr>
        <w:pStyle w:val="Prrafodelista"/>
        <w:jc w:val="both"/>
        <w:rPr>
          <w:color w:val="000000" w:themeColor="text1"/>
          <w:lang w:val="es-ES"/>
        </w:rPr>
      </w:pPr>
      <w:r w:rsidRPr="001E472A">
        <w:rPr>
          <w:color w:val="000000" w:themeColor="text1"/>
          <w:lang w:val="es-ES"/>
        </w:rPr>
        <w:lastRenderedPageBreak/>
        <w:t>Características generales de la bomba principal debe contar con las siguientes características nominales:</w:t>
      </w:r>
    </w:p>
    <w:p w14:paraId="54F05FCF" w14:textId="77777777" w:rsidR="00953770" w:rsidRPr="001E472A" w:rsidRDefault="00953770" w:rsidP="00953770">
      <w:pPr>
        <w:pStyle w:val="Prrafodelista"/>
        <w:jc w:val="both"/>
        <w:rPr>
          <w:color w:val="000000" w:themeColor="text1"/>
          <w:lang w:val="es-ES"/>
        </w:rPr>
      </w:pPr>
      <w:r w:rsidRPr="001E472A">
        <w:rPr>
          <w:color w:val="000000" w:themeColor="text1"/>
          <w:lang w:val="es-ES"/>
        </w:rPr>
        <w:t>-</w:t>
      </w:r>
      <w:r w:rsidRPr="001E472A">
        <w:rPr>
          <w:color w:val="000000" w:themeColor="text1"/>
          <w:lang w:val="es-ES"/>
        </w:rPr>
        <w:tab/>
        <w:t>Caudal:</w:t>
      </w:r>
      <w:r w:rsidRPr="001E472A">
        <w:rPr>
          <w:color w:val="000000" w:themeColor="text1"/>
          <w:lang w:val="es-ES"/>
        </w:rPr>
        <w:tab/>
      </w:r>
      <w:r w:rsidRPr="001E472A">
        <w:rPr>
          <w:color w:val="000000" w:themeColor="text1"/>
          <w:lang w:val="es-ES"/>
        </w:rPr>
        <w:tab/>
      </w:r>
      <w:r w:rsidRPr="001E472A">
        <w:rPr>
          <w:color w:val="000000" w:themeColor="text1"/>
          <w:lang w:val="es-ES"/>
        </w:rPr>
        <w:tab/>
      </w:r>
      <w:r w:rsidRPr="001E472A">
        <w:rPr>
          <w:color w:val="000000" w:themeColor="text1"/>
          <w:lang w:val="es-ES"/>
        </w:rPr>
        <w:tab/>
        <w:t xml:space="preserve"> 250 GPM (15.77 L/s)</w:t>
      </w:r>
    </w:p>
    <w:p w14:paraId="24986B68" w14:textId="59C69E37" w:rsidR="00953770" w:rsidRPr="001E472A" w:rsidRDefault="00953770" w:rsidP="00953770">
      <w:pPr>
        <w:pStyle w:val="Prrafodelista"/>
        <w:jc w:val="both"/>
        <w:rPr>
          <w:color w:val="000000" w:themeColor="text1"/>
          <w:lang w:val="es-ES"/>
        </w:rPr>
      </w:pPr>
      <w:r w:rsidRPr="001E472A">
        <w:rPr>
          <w:color w:val="000000" w:themeColor="text1"/>
          <w:lang w:val="es-ES"/>
        </w:rPr>
        <w:t>-</w:t>
      </w:r>
      <w:r w:rsidRPr="001E472A">
        <w:rPr>
          <w:color w:val="000000" w:themeColor="text1"/>
          <w:lang w:val="es-ES"/>
        </w:rPr>
        <w:tab/>
        <w:t>Cabeza dinámica total:</w:t>
      </w:r>
      <w:r w:rsidRPr="001E472A">
        <w:rPr>
          <w:color w:val="000000" w:themeColor="text1"/>
          <w:lang w:val="es-ES"/>
        </w:rPr>
        <w:tab/>
      </w:r>
      <w:r w:rsidRPr="001E472A">
        <w:rPr>
          <w:color w:val="000000" w:themeColor="text1"/>
          <w:lang w:val="es-ES"/>
        </w:rPr>
        <w:tab/>
      </w:r>
      <w:r w:rsidR="00A91123" w:rsidRPr="001E472A">
        <w:rPr>
          <w:color w:val="000000" w:themeColor="text1"/>
          <w:lang w:val="es-ES"/>
        </w:rPr>
        <w:t>65</w:t>
      </w:r>
      <w:r w:rsidRPr="001E472A">
        <w:rPr>
          <w:color w:val="000000" w:themeColor="text1"/>
          <w:lang w:val="es-ES"/>
        </w:rPr>
        <w:t xml:space="preserve"> PSI (49.21 </w:t>
      </w:r>
      <w:proofErr w:type="spellStart"/>
      <w:r w:rsidRPr="001E472A">
        <w:rPr>
          <w:color w:val="000000" w:themeColor="text1"/>
          <w:lang w:val="es-ES"/>
        </w:rPr>
        <w:t>m.</w:t>
      </w:r>
      <w:proofErr w:type="gramStart"/>
      <w:r w:rsidRPr="001E472A">
        <w:rPr>
          <w:color w:val="000000" w:themeColor="text1"/>
          <w:lang w:val="es-ES"/>
        </w:rPr>
        <w:t>c.a</w:t>
      </w:r>
      <w:proofErr w:type="spellEnd"/>
      <w:proofErr w:type="gramEnd"/>
      <w:r w:rsidRPr="001E472A">
        <w:rPr>
          <w:color w:val="000000" w:themeColor="text1"/>
          <w:lang w:val="es-ES"/>
        </w:rPr>
        <w:t>)</w:t>
      </w:r>
    </w:p>
    <w:p w14:paraId="2D28BB92" w14:textId="77777777" w:rsidR="00953770" w:rsidRPr="001E472A" w:rsidRDefault="00953770" w:rsidP="00953770">
      <w:pPr>
        <w:jc w:val="both"/>
        <w:rPr>
          <w:color w:val="000000" w:themeColor="text1"/>
          <w:lang w:val="es-ES"/>
        </w:rPr>
      </w:pPr>
    </w:p>
    <w:p w14:paraId="0EB08E88" w14:textId="77777777" w:rsidR="00953770" w:rsidRPr="001E472A" w:rsidRDefault="00953770" w:rsidP="00953770">
      <w:pPr>
        <w:pStyle w:val="Prrafodelista"/>
        <w:jc w:val="both"/>
        <w:rPr>
          <w:color w:val="000000" w:themeColor="text1"/>
          <w:lang w:val="es-ES"/>
        </w:rPr>
      </w:pPr>
      <w:r w:rsidRPr="001E472A">
        <w:rPr>
          <w:color w:val="000000" w:themeColor="text1"/>
          <w:lang w:val="es-ES"/>
        </w:rPr>
        <w:t>Adicionalmente, se debe suministrar placa anti vórtice en la succión.</w:t>
      </w:r>
    </w:p>
    <w:p w14:paraId="5BFF79E6" w14:textId="77777777" w:rsidR="00AC2B3D" w:rsidRPr="001E472A" w:rsidRDefault="00AC2B3D" w:rsidP="00AC2B3D">
      <w:pPr>
        <w:pStyle w:val="Prrafodelista"/>
        <w:jc w:val="both"/>
        <w:rPr>
          <w:b/>
          <w:bCs/>
          <w:color w:val="000000" w:themeColor="text1"/>
          <w:lang w:val="es-ES"/>
        </w:rPr>
      </w:pPr>
    </w:p>
    <w:p w14:paraId="2427F588" w14:textId="410AF255" w:rsidR="00AC2B3D" w:rsidRPr="001E472A" w:rsidRDefault="00AC2B3D" w:rsidP="00AC2B3D">
      <w:pPr>
        <w:pStyle w:val="Prrafodelista"/>
        <w:jc w:val="both"/>
        <w:rPr>
          <w:color w:val="000000" w:themeColor="text1"/>
          <w:lang w:val="es-ES"/>
        </w:rPr>
      </w:pPr>
      <w:r w:rsidRPr="001E472A">
        <w:rPr>
          <w:color w:val="000000" w:themeColor="text1"/>
          <w:lang w:val="es-ES"/>
        </w:rPr>
        <w:t>La curva característica deberá tener las siguientes propiedades:</w:t>
      </w:r>
    </w:p>
    <w:p w14:paraId="2C032DDC" w14:textId="77777777" w:rsidR="00AC2B3D" w:rsidRPr="001E472A" w:rsidRDefault="00AC2B3D" w:rsidP="00AC2B3D">
      <w:pPr>
        <w:pStyle w:val="Prrafodelista"/>
        <w:numPr>
          <w:ilvl w:val="1"/>
          <w:numId w:val="33"/>
        </w:numPr>
        <w:jc w:val="both"/>
        <w:rPr>
          <w:color w:val="000000" w:themeColor="text1"/>
          <w:lang w:val="es-ES"/>
        </w:rPr>
      </w:pPr>
      <w:r w:rsidRPr="001E472A">
        <w:rPr>
          <w:color w:val="000000" w:themeColor="text1"/>
          <w:lang w:val="es-ES"/>
        </w:rPr>
        <w:t>Descarga no menos del 150% del caudal de diseño para valores de la cabeza dinámica total no menor del 65% especificado.</w:t>
      </w:r>
    </w:p>
    <w:p w14:paraId="11032764" w14:textId="77777777" w:rsidR="00AC2B3D" w:rsidRPr="001E472A" w:rsidRDefault="00AC2B3D" w:rsidP="00AC2B3D">
      <w:pPr>
        <w:pStyle w:val="Prrafodelista"/>
        <w:numPr>
          <w:ilvl w:val="1"/>
          <w:numId w:val="33"/>
        </w:numPr>
        <w:jc w:val="both"/>
        <w:rPr>
          <w:color w:val="000000" w:themeColor="text1"/>
          <w:lang w:val="es-ES"/>
        </w:rPr>
      </w:pPr>
      <w:r w:rsidRPr="001E472A">
        <w:rPr>
          <w:color w:val="000000" w:themeColor="text1"/>
          <w:lang w:val="es-ES"/>
        </w:rPr>
        <w:t>El valor de la cabeza dinámica para la condición de descarga nula no debe exceder del 140% del valor especificado.</w:t>
      </w:r>
    </w:p>
    <w:p w14:paraId="1C93E552" w14:textId="77777777" w:rsidR="00AC2B3D" w:rsidRPr="001E472A" w:rsidRDefault="00AC2B3D" w:rsidP="00953770">
      <w:pPr>
        <w:jc w:val="both"/>
        <w:rPr>
          <w:color w:val="000000" w:themeColor="text1"/>
          <w:lang w:val="es-ES"/>
        </w:rPr>
      </w:pPr>
    </w:p>
    <w:p w14:paraId="356F1171" w14:textId="7E64DD81" w:rsidR="00953770" w:rsidRPr="001E472A" w:rsidRDefault="00953770" w:rsidP="00953770">
      <w:pPr>
        <w:pStyle w:val="Prrafodelista"/>
        <w:numPr>
          <w:ilvl w:val="0"/>
          <w:numId w:val="33"/>
        </w:numPr>
        <w:jc w:val="both"/>
        <w:rPr>
          <w:b/>
          <w:bCs/>
          <w:color w:val="000000" w:themeColor="text1"/>
          <w:lang w:val="es-ES"/>
        </w:rPr>
      </w:pPr>
      <w:r w:rsidRPr="001E472A">
        <w:rPr>
          <w:b/>
          <w:bCs/>
          <w:color w:val="000000" w:themeColor="text1"/>
          <w:lang w:val="es-ES"/>
        </w:rPr>
        <w:t>BOMBA JOCKEY.</w:t>
      </w:r>
    </w:p>
    <w:p w14:paraId="7E929D3D" w14:textId="59A72545" w:rsidR="00166812" w:rsidRPr="001E472A" w:rsidRDefault="00166812" w:rsidP="00166812">
      <w:pPr>
        <w:pStyle w:val="Prrafodelista"/>
        <w:jc w:val="both"/>
        <w:rPr>
          <w:b/>
          <w:bCs/>
          <w:color w:val="000000" w:themeColor="text1"/>
          <w:lang w:val="es-ES"/>
        </w:rPr>
      </w:pPr>
    </w:p>
    <w:p w14:paraId="7C4DA87F" w14:textId="7869F88A" w:rsidR="00166812" w:rsidRPr="001E472A" w:rsidRDefault="00166812" w:rsidP="0006281C">
      <w:pPr>
        <w:pStyle w:val="Prrafodelista"/>
        <w:jc w:val="both"/>
        <w:rPr>
          <w:rFonts w:cs="Arial"/>
          <w:color w:val="000000" w:themeColor="text1"/>
        </w:rPr>
      </w:pPr>
      <w:r w:rsidRPr="001E472A">
        <w:rPr>
          <w:rFonts w:cs="Arial"/>
          <w:color w:val="000000" w:themeColor="text1"/>
        </w:rPr>
        <w:t xml:space="preserve">Sistema de bombeo auxiliar para la red contra Incendio </w:t>
      </w:r>
      <w:r w:rsidR="00A91123" w:rsidRPr="001E472A">
        <w:rPr>
          <w:rFonts w:cs="Arial"/>
          <w:color w:val="000000" w:themeColor="text1"/>
        </w:rPr>
        <w:t>(BOMBA JOCKEY)</w:t>
      </w:r>
      <w:r w:rsidRPr="001E472A">
        <w:rPr>
          <w:rFonts w:cs="Arial"/>
          <w:color w:val="000000" w:themeColor="text1"/>
        </w:rPr>
        <w:t>, accionada con motor ELECTRICO</w:t>
      </w:r>
      <w:r w:rsidR="0006281C" w:rsidRPr="001E472A">
        <w:rPr>
          <w:rFonts w:cs="Arial"/>
          <w:color w:val="000000" w:themeColor="text1"/>
        </w:rPr>
        <w:t>.</w:t>
      </w:r>
    </w:p>
    <w:p w14:paraId="23ED9A3D" w14:textId="77777777" w:rsidR="00953770" w:rsidRPr="001E472A" w:rsidRDefault="00953770" w:rsidP="00953770">
      <w:pPr>
        <w:pStyle w:val="Prrafodelista"/>
        <w:jc w:val="both"/>
        <w:rPr>
          <w:b/>
          <w:bCs/>
          <w:color w:val="000000" w:themeColor="text1"/>
          <w:lang w:val="es-ES"/>
        </w:rPr>
      </w:pPr>
    </w:p>
    <w:p w14:paraId="7392AE88" w14:textId="77777777" w:rsidR="00953770" w:rsidRPr="001E472A" w:rsidRDefault="00953770" w:rsidP="00953770">
      <w:pPr>
        <w:pStyle w:val="Prrafodelista"/>
        <w:jc w:val="both"/>
        <w:rPr>
          <w:rFonts w:cs="Arial"/>
          <w:color w:val="000000" w:themeColor="text1"/>
        </w:rPr>
      </w:pPr>
      <w:r w:rsidRPr="001E472A">
        <w:rPr>
          <w:rFonts w:cs="Arial"/>
          <w:color w:val="000000" w:themeColor="text1"/>
        </w:rPr>
        <w:t>Un (1) sistema de bombeo auxiliar de:</w:t>
      </w:r>
    </w:p>
    <w:p w14:paraId="5D3E9B0E" w14:textId="77777777" w:rsidR="00953770" w:rsidRPr="001E472A" w:rsidRDefault="00953770" w:rsidP="00953770">
      <w:pPr>
        <w:pStyle w:val="Prrafodelista"/>
        <w:jc w:val="both"/>
        <w:rPr>
          <w:rFonts w:cs="Arial"/>
          <w:color w:val="000000" w:themeColor="text1"/>
        </w:rPr>
      </w:pPr>
      <w:r w:rsidRPr="001E472A">
        <w:rPr>
          <w:rFonts w:cs="Arial"/>
          <w:color w:val="000000" w:themeColor="text1"/>
        </w:rPr>
        <w:t>-</w:t>
      </w:r>
      <w:r w:rsidRPr="001E472A">
        <w:rPr>
          <w:rFonts w:cs="Arial"/>
          <w:color w:val="000000" w:themeColor="text1"/>
        </w:rPr>
        <w:tab/>
        <w:t>Caudal:</w:t>
      </w:r>
      <w:r w:rsidRPr="001E472A">
        <w:rPr>
          <w:rFonts w:cs="Arial"/>
          <w:color w:val="000000" w:themeColor="text1"/>
        </w:rPr>
        <w:tab/>
      </w:r>
      <w:r w:rsidRPr="001E472A">
        <w:rPr>
          <w:rFonts w:cs="Arial"/>
          <w:color w:val="000000" w:themeColor="text1"/>
        </w:rPr>
        <w:tab/>
      </w:r>
      <w:r w:rsidRPr="001E472A">
        <w:rPr>
          <w:rFonts w:cs="Arial"/>
          <w:color w:val="000000" w:themeColor="text1"/>
        </w:rPr>
        <w:tab/>
      </w:r>
      <w:r w:rsidRPr="001E472A">
        <w:rPr>
          <w:rFonts w:cs="Arial"/>
          <w:color w:val="000000" w:themeColor="text1"/>
        </w:rPr>
        <w:tab/>
        <w:t xml:space="preserve">10 GPM </w:t>
      </w:r>
    </w:p>
    <w:p w14:paraId="45CF4778" w14:textId="4E30F7CA" w:rsidR="00953770" w:rsidRPr="001E472A" w:rsidRDefault="00953770" w:rsidP="00953770">
      <w:pPr>
        <w:pStyle w:val="Prrafodelista"/>
        <w:jc w:val="both"/>
        <w:rPr>
          <w:rFonts w:cs="Arial"/>
          <w:color w:val="000000" w:themeColor="text1"/>
        </w:rPr>
      </w:pPr>
      <w:r w:rsidRPr="001E472A">
        <w:rPr>
          <w:rFonts w:cs="Arial"/>
          <w:color w:val="000000" w:themeColor="text1"/>
        </w:rPr>
        <w:t>-</w:t>
      </w:r>
      <w:r w:rsidRPr="001E472A">
        <w:rPr>
          <w:rFonts w:cs="Arial"/>
          <w:color w:val="000000" w:themeColor="text1"/>
        </w:rPr>
        <w:tab/>
        <w:t>Cabeza dinámica total:</w:t>
      </w:r>
      <w:r w:rsidRPr="001E472A">
        <w:rPr>
          <w:rFonts w:cs="Arial"/>
          <w:color w:val="000000" w:themeColor="text1"/>
        </w:rPr>
        <w:tab/>
      </w:r>
      <w:r w:rsidRPr="001E472A">
        <w:rPr>
          <w:rFonts w:cs="Arial"/>
          <w:color w:val="000000" w:themeColor="text1"/>
        </w:rPr>
        <w:tab/>
      </w:r>
      <w:r w:rsidR="00A91123" w:rsidRPr="001E472A">
        <w:rPr>
          <w:rFonts w:cs="Arial"/>
          <w:color w:val="000000" w:themeColor="text1"/>
        </w:rPr>
        <w:t xml:space="preserve">75 </w:t>
      </w:r>
      <w:r w:rsidRPr="001E472A">
        <w:rPr>
          <w:rFonts w:cs="Arial"/>
          <w:color w:val="000000" w:themeColor="text1"/>
        </w:rPr>
        <w:t>PSI</w:t>
      </w:r>
    </w:p>
    <w:p w14:paraId="0C5BA13A" w14:textId="77777777" w:rsidR="0006281C" w:rsidRPr="001E472A" w:rsidRDefault="0006281C" w:rsidP="00953770">
      <w:pPr>
        <w:pStyle w:val="Prrafodelista"/>
        <w:jc w:val="both"/>
        <w:rPr>
          <w:rFonts w:cs="Arial"/>
          <w:color w:val="000000" w:themeColor="text1"/>
        </w:rPr>
      </w:pPr>
    </w:p>
    <w:p w14:paraId="58ADBD7E" w14:textId="7DC86871" w:rsidR="00953770" w:rsidRPr="001E472A" w:rsidRDefault="00953770" w:rsidP="00953770">
      <w:pPr>
        <w:pStyle w:val="Prrafodelista"/>
        <w:jc w:val="both"/>
        <w:rPr>
          <w:rFonts w:cs="Arial"/>
          <w:color w:val="000000" w:themeColor="text1"/>
        </w:rPr>
      </w:pPr>
      <w:r w:rsidRPr="001E472A">
        <w:rPr>
          <w:rFonts w:cs="Arial"/>
          <w:color w:val="000000" w:themeColor="text1"/>
        </w:rPr>
        <w:t xml:space="preserve">Todos los componentes deben estar listados UL y aprobados FM para uso en sistemas de Bombeo de agua contra incendio. </w:t>
      </w:r>
    </w:p>
    <w:p w14:paraId="294577C1" w14:textId="77777777" w:rsidR="00953770" w:rsidRPr="001E472A" w:rsidRDefault="00953770" w:rsidP="00953770">
      <w:pPr>
        <w:pStyle w:val="Prrafodelista"/>
        <w:jc w:val="both"/>
        <w:rPr>
          <w:rFonts w:cs="Arial"/>
          <w:color w:val="000000" w:themeColor="text1"/>
        </w:rPr>
      </w:pPr>
    </w:p>
    <w:p w14:paraId="1C4B607E" w14:textId="77777777" w:rsidR="00953770" w:rsidRPr="001E472A" w:rsidRDefault="00953770" w:rsidP="00953770">
      <w:pPr>
        <w:pStyle w:val="Prrafodelista"/>
        <w:jc w:val="both"/>
        <w:rPr>
          <w:rFonts w:cs="Arial"/>
          <w:color w:val="000000" w:themeColor="text1"/>
        </w:rPr>
      </w:pPr>
      <w:r w:rsidRPr="001E472A">
        <w:rPr>
          <w:rFonts w:cs="Arial"/>
          <w:color w:val="000000" w:themeColor="text1"/>
        </w:rPr>
        <w:t xml:space="preserve">Tablero de Control: Tablero eléctrico de control y mando para Bomba Jockey, cableado y probado en fábrica, provisto de un switch de presión tipo diafragma con manómetro integrado y calibrado para que opere la bomba Jockey primero y supla la red en caso de goteos en la misma. </w:t>
      </w:r>
    </w:p>
    <w:p w14:paraId="38BBF318" w14:textId="77777777" w:rsidR="00953770" w:rsidRPr="001E472A" w:rsidRDefault="00953770" w:rsidP="00953770">
      <w:pPr>
        <w:pStyle w:val="Prrafodelista"/>
        <w:jc w:val="both"/>
        <w:rPr>
          <w:rFonts w:cs="Arial"/>
          <w:color w:val="000000" w:themeColor="text1"/>
        </w:rPr>
      </w:pPr>
    </w:p>
    <w:p w14:paraId="12C193D3" w14:textId="11710AE7" w:rsidR="00953770" w:rsidRPr="001E472A" w:rsidRDefault="00953770" w:rsidP="00953770">
      <w:pPr>
        <w:pStyle w:val="Prrafodelista"/>
        <w:jc w:val="both"/>
        <w:rPr>
          <w:rFonts w:cs="Arial"/>
          <w:color w:val="000000" w:themeColor="text1"/>
        </w:rPr>
      </w:pPr>
      <w:r w:rsidRPr="001E472A">
        <w:rPr>
          <w:rFonts w:cs="Arial"/>
          <w:color w:val="000000" w:themeColor="text1"/>
        </w:rPr>
        <w:t>Debe dispone de Arrancador Directo con contactor magnético y relé térmico, interruptor de desconexión tripolar, botón selector Manual-OFF-Automático, transformador de control a 440 voltios; todo dentro de cofre metálico de pared con encerramiento NEMA 2.</w:t>
      </w:r>
    </w:p>
    <w:p w14:paraId="4F5F42FD" w14:textId="77777777" w:rsidR="0005675C" w:rsidRPr="001E472A" w:rsidRDefault="0005675C" w:rsidP="00953770">
      <w:pPr>
        <w:jc w:val="both"/>
        <w:rPr>
          <w:color w:val="000000" w:themeColor="text1"/>
          <w:lang w:val="es-ES"/>
        </w:rPr>
      </w:pPr>
    </w:p>
    <w:p w14:paraId="5E429F83" w14:textId="16459E24" w:rsidR="00953770" w:rsidRPr="001E472A" w:rsidRDefault="00953770" w:rsidP="00953770">
      <w:pPr>
        <w:pStyle w:val="Prrafodelista"/>
        <w:numPr>
          <w:ilvl w:val="0"/>
          <w:numId w:val="33"/>
        </w:numPr>
        <w:jc w:val="both"/>
        <w:rPr>
          <w:b/>
          <w:bCs/>
          <w:color w:val="000000" w:themeColor="text1"/>
          <w:lang w:val="es-ES"/>
        </w:rPr>
      </w:pPr>
      <w:r w:rsidRPr="001E472A">
        <w:rPr>
          <w:b/>
          <w:bCs/>
          <w:color w:val="000000" w:themeColor="text1"/>
          <w:lang w:val="es-ES"/>
        </w:rPr>
        <w:t>MOTOR</w:t>
      </w:r>
    </w:p>
    <w:p w14:paraId="07D078DD" w14:textId="77777777" w:rsidR="00953770" w:rsidRPr="001E472A" w:rsidRDefault="00953770" w:rsidP="00953770">
      <w:pPr>
        <w:pStyle w:val="Prrafodelista"/>
        <w:jc w:val="both"/>
        <w:rPr>
          <w:b/>
          <w:bCs/>
          <w:color w:val="000000" w:themeColor="text1"/>
          <w:lang w:val="es-ES"/>
        </w:rPr>
      </w:pPr>
    </w:p>
    <w:p w14:paraId="3CEE5894" w14:textId="77777777" w:rsidR="00953770" w:rsidRPr="001E472A" w:rsidRDefault="00953770" w:rsidP="00953770">
      <w:pPr>
        <w:pStyle w:val="Prrafodelista"/>
        <w:jc w:val="both"/>
        <w:rPr>
          <w:color w:val="000000" w:themeColor="text1"/>
          <w:lang w:val="es-ES"/>
        </w:rPr>
      </w:pPr>
      <w:r w:rsidRPr="001E472A">
        <w:rPr>
          <w:color w:val="000000" w:themeColor="text1"/>
          <w:lang w:val="es-ES"/>
        </w:rPr>
        <w:t>La bomba contra incendio será accionada por un motor eléctrico, que deberá cumplir con los requisitos establecidos en la última edición de la norma NFPA 20, y será aprobado específicamente para el servicio de protección contra incendio.</w:t>
      </w:r>
    </w:p>
    <w:p w14:paraId="5A010DDF" w14:textId="77777777" w:rsidR="00953770" w:rsidRPr="001E472A" w:rsidRDefault="00953770" w:rsidP="00953770">
      <w:pPr>
        <w:pStyle w:val="Prrafodelista"/>
        <w:jc w:val="both"/>
        <w:rPr>
          <w:color w:val="000000" w:themeColor="text1"/>
          <w:lang w:val="es-ES"/>
        </w:rPr>
      </w:pPr>
    </w:p>
    <w:p w14:paraId="1EC90680" w14:textId="11D95791" w:rsidR="00953770" w:rsidRPr="001E472A" w:rsidRDefault="00953770" w:rsidP="00953770">
      <w:pPr>
        <w:pStyle w:val="Prrafodelista"/>
        <w:jc w:val="both"/>
        <w:rPr>
          <w:color w:val="000000" w:themeColor="text1"/>
          <w:lang w:val="es-ES"/>
        </w:rPr>
      </w:pPr>
      <w:r w:rsidRPr="001E472A">
        <w:rPr>
          <w:color w:val="000000" w:themeColor="text1"/>
          <w:lang w:val="es-ES"/>
        </w:rPr>
        <w:t xml:space="preserve">Operará a una velocidad nominal que no exceda las revoluciones de norma, y desarrollará suficiente potencia para accionar la bomba. Es responsabilidad del fabricante de la bomba dimensionar apropiadamente el motor tomando en consideración los factores de corrección de </w:t>
      </w:r>
      <w:r w:rsidRPr="001E472A">
        <w:rPr>
          <w:color w:val="000000" w:themeColor="text1"/>
          <w:lang w:val="es-ES"/>
        </w:rPr>
        <w:lastRenderedPageBreak/>
        <w:t>potencia por altitud y temperatura, de acuerdo con la versión más reciente de la norma NFPA 20.</w:t>
      </w:r>
    </w:p>
    <w:p w14:paraId="7ED3969A" w14:textId="77777777" w:rsidR="00953770" w:rsidRPr="001E472A" w:rsidRDefault="00953770" w:rsidP="00953770">
      <w:pPr>
        <w:pStyle w:val="Prrafodelista"/>
        <w:jc w:val="both"/>
        <w:rPr>
          <w:color w:val="000000" w:themeColor="text1"/>
          <w:lang w:val="es-ES"/>
        </w:rPr>
      </w:pPr>
    </w:p>
    <w:p w14:paraId="434DBA84" w14:textId="4CC64163" w:rsidR="00953770" w:rsidRPr="001E472A" w:rsidRDefault="00953770" w:rsidP="0005675C">
      <w:pPr>
        <w:pStyle w:val="Prrafodelista"/>
        <w:jc w:val="both"/>
        <w:rPr>
          <w:color w:val="000000" w:themeColor="text1"/>
          <w:lang w:val="es-ES"/>
        </w:rPr>
      </w:pPr>
      <w:r w:rsidRPr="001E472A">
        <w:rPr>
          <w:color w:val="000000" w:themeColor="text1"/>
          <w:lang w:val="es-ES"/>
        </w:rPr>
        <w:t>Las bombas y el motor irán montados sobre una base rígida anti vibratoria, tendrán un acoplamiento flexible y estarán balanceadas dinámicamente. Los pernos de anclaje se ajustarán uniformemente, para evitar que las patas y la carcasa queden sometidas a esfuerzos internos de flexión. Debe cumplir con lo especificado en la norma NFPA-20 y NFPA-70.</w:t>
      </w:r>
    </w:p>
    <w:p w14:paraId="6CC752F2" w14:textId="77777777" w:rsidR="001E472A" w:rsidRPr="001E472A" w:rsidRDefault="001E472A" w:rsidP="0005675C">
      <w:pPr>
        <w:pStyle w:val="Prrafodelista"/>
        <w:jc w:val="both"/>
        <w:rPr>
          <w:color w:val="000000" w:themeColor="text1"/>
          <w:lang w:val="es-ES"/>
        </w:rPr>
      </w:pPr>
    </w:p>
    <w:p w14:paraId="52F6676A" w14:textId="77777777" w:rsidR="0005675C" w:rsidRPr="001E472A" w:rsidRDefault="0005675C" w:rsidP="0005675C">
      <w:pPr>
        <w:pStyle w:val="Prrafodelista"/>
        <w:jc w:val="both"/>
        <w:rPr>
          <w:color w:val="000000" w:themeColor="text1"/>
          <w:lang w:val="es-ES"/>
        </w:rPr>
      </w:pPr>
    </w:p>
    <w:p w14:paraId="17F92449" w14:textId="77777777" w:rsidR="00953770" w:rsidRPr="001E472A" w:rsidRDefault="00953770" w:rsidP="00953770">
      <w:pPr>
        <w:pStyle w:val="Prrafodelista"/>
        <w:numPr>
          <w:ilvl w:val="0"/>
          <w:numId w:val="33"/>
        </w:numPr>
        <w:jc w:val="both"/>
        <w:rPr>
          <w:b/>
          <w:bCs/>
          <w:color w:val="000000" w:themeColor="text1"/>
          <w:lang w:val="es-ES"/>
        </w:rPr>
      </w:pPr>
      <w:r w:rsidRPr="001E472A">
        <w:rPr>
          <w:b/>
          <w:bCs/>
          <w:color w:val="000000" w:themeColor="text1"/>
          <w:lang w:val="es-ES"/>
        </w:rPr>
        <w:t>TABLERO CONTROLADOR.</w:t>
      </w:r>
    </w:p>
    <w:p w14:paraId="6A67578B" w14:textId="77777777" w:rsidR="0005675C" w:rsidRPr="001E472A" w:rsidRDefault="0005675C" w:rsidP="00953770">
      <w:pPr>
        <w:pStyle w:val="Prrafodelista"/>
        <w:jc w:val="both"/>
        <w:rPr>
          <w:color w:val="000000" w:themeColor="text1"/>
          <w:lang w:val="es-ES"/>
        </w:rPr>
      </w:pPr>
    </w:p>
    <w:p w14:paraId="144076E5" w14:textId="6DBC431B" w:rsidR="00953770" w:rsidRPr="001E472A" w:rsidRDefault="00953770" w:rsidP="00953770">
      <w:pPr>
        <w:pStyle w:val="Prrafodelista"/>
        <w:jc w:val="both"/>
        <w:rPr>
          <w:color w:val="000000" w:themeColor="text1"/>
          <w:lang w:val="es-ES"/>
        </w:rPr>
      </w:pPr>
      <w:r w:rsidRPr="001E472A">
        <w:rPr>
          <w:color w:val="000000" w:themeColor="text1"/>
          <w:lang w:val="es-ES"/>
        </w:rPr>
        <w:t xml:space="preserve">Un (1) tablero de control UL </w:t>
      </w:r>
      <w:proofErr w:type="spellStart"/>
      <w:r w:rsidRPr="001E472A">
        <w:rPr>
          <w:color w:val="000000" w:themeColor="text1"/>
          <w:lang w:val="es-ES"/>
        </w:rPr>
        <w:t>listed</w:t>
      </w:r>
      <w:proofErr w:type="spellEnd"/>
      <w:r w:rsidRPr="001E472A">
        <w:rPr>
          <w:color w:val="000000" w:themeColor="text1"/>
          <w:lang w:val="es-ES"/>
        </w:rPr>
        <w:t xml:space="preserve"> y FM </w:t>
      </w:r>
      <w:proofErr w:type="spellStart"/>
      <w:r w:rsidRPr="001E472A">
        <w:rPr>
          <w:color w:val="000000" w:themeColor="text1"/>
          <w:lang w:val="es-ES"/>
        </w:rPr>
        <w:t>approved</w:t>
      </w:r>
      <w:proofErr w:type="spellEnd"/>
      <w:r w:rsidRPr="001E472A">
        <w:rPr>
          <w:color w:val="000000" w:themeColor="text1"/>
          <w:lang w:val="es-ES"/>
        </w:rPr>
        <w:t xml:space="preserve">, para bombas contra incendio, construcción standard en gabinete con encerramiento Nema 2 y auto soportado con patas para montaje alto del piso. </w:t>
      </w:r>
    </w:p>
    <w:p w14:paraId="3B31EADB" w14:textId="77777777" w:rsidR="00953770" w:rsidRPr="001E472A" w:rsidRDefault="00953770" w:rsidP="00953770">
      <w:pPr>
        <w:pStyle w:val="Prrafodelista"/>
        <w:jc w:val="both"/>
        <w:rPr>
          <w:color w:val="000000" w:themeColor="text1"/>
          <w:lang w:val="es-ES"/>
        </w:rPr>
      </w:pPr>
    </w:p>
    <w:p w14:paraId="081DFC99" w14:textId="6D42EAAD" w:rsidR="00953770" w:rsidRPr="001E472A" w:rsidRDefault="00953770" w:rsidP="00953770">
      <w:pPr>
        <w:pStyle w:val="Prrafodelista"/>
        <w:jc w:val="both"/>
        <w:rPr>
          <w:color w:val="000000" w:themeColor="text1"/>
          <w:lang w:val="es-ES"/>
        </w:rPr>
      </w:pPr>
      <w:r w:rsidRPr="001E472A">
        <w:rPr>
          <w:color w:val="000000" w:themeColor="text1"/>
          <w:lang w:val="es-ES"/>
        </w:rPr>
        <w:t>Alarmas standard por falla en el encendido, baja presión de aceite, alta temperatura del agua, sobre velocidad y parada por sobre velocidad, modo automático, motor funcionando, falla en batería, falla en cargador de batería. Estas alarmas deben estar visualizadas en colores para determinar su importancia.</w:t>
      </w:r>
    </w:p>
    <w:p w14:paraId="3B83E6DA" w14:textId="77777777" w:rsidR="00953770" w:rsidRPr="001E472A" w:rsidRDefault="00953770" w:rsidP="00953770">
      <w:pPr>
        <w:pStyle w:val="Prrafodelista"/>
        <w:jc w:val="both"/>
        <w:rPr>
          <w:color w:val="000000" w:themeColor="text1"/>
          <w:lang w:val="es-ES"/>
        </w:rPr>
      </w:pPr>
    </w:p>
    <w:p w14:paraId="01701F0D" w14:textId="5A34ED63" w:rsidR="00953770" w:rsidRPr="001E472A" w:rsidRDefault="00953770" w:rsidP="00953770">
      <w:pPr>
        <w:pStyle w:val="Prrafodelista"/>
        <w:jc w:val="both"/>
        <w:rPr>
          <w:color w:val="000000" w:themeColor="text1"/>
          <w:lang w:val="es-ES"/>
        </w:rPr>
      </w:pPr>
      <w:r w:rsidRPr="001E472A">
        <w:rPr>
          <w:color w:val="000000" w:themeColor="text1"/>
          <w:lang w:val="es-ES"/>
        </w:rPr>
        <w:t>El controlador debe incluir un sistema para visualizar el voltaje y amperaje de las baterías, así como la presión del sistema.</w:t>
      </w:r>
    </w:p>
    <w:p w14:paraId="6F8B2AC5" w14:textId="77777777" w:rsidR="00953770" w:rsidRPr="001E472A" w:rsidRDefault="00953770" w:rsidP="00953770">
      <w:pPr>
        <w:pStyle w:val="Prrafodelista"/>
        <w:jc w:val="both"/>
        <w:rPr>
          <w:color w:val="000000" w:themeColor="text1"/>
          <w:lang w:val="es-ES"/>
        </w:rPr>
      </w:pPr>
    </w:p>
    <w:p w14:paraId="4563E24E" w14:textId="4E3C04A6" w:rsidR="00953770" w:rsidRPr="001E472A" w:rsidRDefault="00953770" w:rsidP="00953770">
      <w:pPr>
        <w:pStyle w:val="Prrafodelista"/>
        <w:jc w:val="both"/>
        <w:rPr>
          <w:color w:val="000000" w:themeColor="text1"/>
          <w:lang w:val="es-ES"/>
        </w:rPr>
      </w:pPr>
      <w:r w:rsidRPr="001E472A">
        <w:rPr>
          <w:color w:val="000000" w:themeColor="text1"/>
          <w:lang w:val="es-ES"/>
        </w:rPr>
        <w:t>El tablero debe ser capaz de programar los siguientes parámetros:</w:t>
      </w:r>
    </w:p>
    <w:p w14:paraId="23EDA71A" w14:textId="5F29F8DE"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Puntos de presión (psi) de arranque y parada.</w:t>
      </w:r>
    </w:p>
    <w:p w14:paraId="6F304A70" w14:textId="064C6C78"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Modo de parada.</w:t>
      </w:r>
    </w:p>
    <w:p w14:paraId="2AA49B28" w14:textId="0D992CE9"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Temporizado de operación.</w:t>
      </w:r>
    </w:p>
    <w:p w14:paraId="07E119BD" w14:textId="2728C7CB"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Falla en corriente alterna.</w:t>
      </w:r>
    </w:p>
    <w:p w14:paraId="61A510B8" w14:textId="15A9BB5D"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Arranque secuencial.</w:t>
      </w:r>
    </w:p>
    <w:p w14:paraId="147F515E" w14:textId="283B2AB3"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Test de prueba semanal.</w:t>
      </w:r>
    </w:p>
    <w:p w14:paraId="7361338D" w14:textId="18D86E24" w:rsidR="00953770" w:rsidRPr="001E472A" w:rsidRDefault="00953770" w:rsidP="00953770">
      <w:pPr>
        <w:pStyle w:val="Prrafodelista"/>
        <w:numPr>
          <w:ilvl w:val="1"/>
          <w:numId w:val="33"/>
        </w:numPr>
        <w:jc w:val="both"/>
        <w:rPr>
          <w:color w:val="000000" w:themeColor="text1"/>
          <w:lang w:val="es-ES"/>
        </w:rPr>
      </w:pPr>
      <w:r w:rsidRPr="001E472A">
        <w:rPr>
          <w:color w:val="000000" w:themeColor="text1"/>
          <w:lang w:val="es-ES"/>
        </w:rPr>
        <w:t>Modo de impresión.</w:t>
      </w:r>
    </w:p>
    <w:p w14:paraId="22F684D6" w14:textId="35C601E7" w:rsidR="0005675C" w:rsidRPr="001E472A" w:rsidRDefault="00953770" w:rsidP="00AC6618">
      <w:pPr>
        <w:pStyle w:val="Prrafodelista"/>
        <w:numPr>
          <w:ilvl w:val="1"/>
          <w:numId w:val="33"/>
        </w:numPr>
        <w:jc w:val="both"/>
        <w:rPr>
          <w:color w:val="000000" w:themeColor="text1"/>
          <w:lang w:val="es-ES"/>
        </w:rPr>
      </w:pPr>
      <w:r w:rsidRPr="001E472A">
        <w:rPr>
          <w:color w:val="000000" w:themeColor="text1"/>
          <w:lang w:val="es-ES"/>
        </w:rPr>
        <w:t>Sets de contactos de alarma que estén provistos para indicación remota de: Modo Manual, Modo apagado, Problema del motor, Motor funcionando.</w:t>
      </w:r>
    </w:p>
    <w:p w14:paraId="0843DBA7" w14:textId="77777777" w:rsidR="001E472A" w:rsidRPr="001E472A" w:rsidRDefault="001E472A" w:rsidP="00AC6618">
      <w:pPr>
        <w:pStyle w:val="Prrafodelista"/>
        <w:numPr>
          <w:ilvl w:val="1"/>
          <w:numId w:val="33"/>
        </w:numPr>
        <w:jc w:val="both"/>
        <w:rPr>
          <w:color w:val="000000" w:themeColor="text1"/>
          <w:lang w:val="es-ES"/>
        </w:rPr>
      </w:pPr>
    </w:p>
    <w:p w14:paraId="6A5271EA" w14:textId="3F4F14BE" w:rsidR="00D912E0" w:rsidRPr="001E472A" w:rsidRDefault="00D912E0" w:rsidP="009F7240">
      <w:pPr>
        <w:pStyle w:val="Ttulo1"/>
        <w:numPr>
          <w:ilvl w:val="0"/>
          <w:numId w:val="2"/>
        </w:numPr>
        <w:ind w:left="426" w:hanging="426"/>
        <w:jc w:val="both"/>
      </w:pPr>
      <w:bookmarkStart w:id="2" w:name="_Toc102026608"/>
      <w:r w:rsidRPr="001E472A">
        <w:t>EQUIPO</w:t>
      </w:r>
      <w:r w:rsidR="009F7240" w:rsidRPr="001E472A">
        <w:t>.</w:t>
      </w:r>
      <w:bookmarkEnd w:id="2"/>
    </w:p>
    <w:p w14:paraId="57DBA0AE" w14:textId="723312F4" w:rsidR="009F7240" w:rsidRPr="001E472A" w:rsidRDefault="009F7240" w:rsidP="009F7240">
      <w:pPr>
        <w:jc w:val="both"/>
        <w:rPr>
          <w:color w:val="000000" w:themeColor="text1"/>
        </w:rPr>
      </w:pPr>
    </w:p>
    <w:p w14:paraId="2ACCD8E8" w14:textId="2E4E5C40" w:rsidR="0005675C" w:rsidRPr="001E472A" w:rsidRDefault="0005675C" w:rsidP="0005675C">
      <w:pPr>
        <w:jc w:val="both"/>
        <w:rPr>
          <w:color w:val="000000" w:themeColor="text1"/>
        </w:rPr>
      </w:pPr>
      <w:r w:rsidRPr="001E472A">
        <w:rPr>
          <w:color w:val="000000" w:themeColor="text1"/>
        </w:rPr>
        <w:t xml:space="preserve">    Herramienta menor.</w:t>
      </w:r>
    </w:p>
    <w:p w14:paraId="0F35E123" w14:textId="77777777" w:rsidR="001E472A" w:rsidRPr="001E472A" w:rsidRDefault="001E472A" w:rsidP="0005675C">
      <w:pPr>
        <w:jc w:val="both"/>
        <w:rPr>
          <w:color w:val="000000" w:themeColor="text1"/>
        </w:rPr>
      </w:pPr>
    </w:p>
    <w:p w14:paraId="0A8BAE68" w14:textId="52475549" w:rsidR="00D912E0" w:rsidRPr="001E472A" w:rsidRDefault="00D912E0" w:rsidP="009F7240">
      <w:pPr>
        <w:pStyle w:val="Ttulo1"/>
        <w:numPr>
          <w:ilvl w:val="0"/>
          <w:numId w:val="2"/>
        </w:numPr>
        <w:ind w:left="426" w:hanging="426"/>
        <w:jc w:val="both"/>
      </w:pPr>
      <w:bookmarkStart w:id="3" w:name="_Toc102026609"/>
      <w:r w:rsidRPr="001E472A">
        <w:t>REQUERIMIENTOS PARA LA EJECUCIÓN DE LOS TRABAJOS</w:t>
      </w:r>
      <w:bookmarkEnd w:id="3"/>
    </w:p>
    <w:p w14:paraId="580D2BEE" w14:textId="1A7895DF" w:rsidR="00143E48" w:rsidRPr="001E472A" w:rsidRDefault="00143E48" w:rsidP="009F7240">
      <w:pPr>
        <w:pStyle w:val="LISTA1"/>
        <w:numPr>
          <w:ilvl w:val="1"/>
          <w:numId w:val="4"/>
        </w:numPr>
        <w:rPr>
          <w:rFonts w:ascii="Arial" w:hAnsi="Arial" w:cs="Arial"/>
          <w:color w:val="000000" w:themeColor="text1"/>
          <w:sz w:val="22"/>
          <w:szCs w:val="22"/>
        </w:rPr>
      </w:pPr>
      <w:r w:rsidRPr="001E472A">
        <w:rPr>
          <w:rFonts w:ascii="Arial" w:hAnsi="Arial" w:cs="Arial"/>
          <w:color w:val="000000" w:themeColor="text1"/>
          <w:sz w:val="22"/>
          <w:szCs w:val="22"/>
        </w:rPr>
        <w:t>Consultar planos generales y cumplir con las especificaciones generales</w:t>
      </w:r>
      <w:r w:rsidR="00795BF9" w:rsidRPr="001E472A">
        <w:rPr>
          <w:rFonts w:ascii="Arial" w:hAnsi="Arial" w:cs="Arial"/>
          <w:color w:val="000000" w:themeColor="text1"/>
          <w:sz w:val="22"/>
          <w:szCs w:val="22"/>
        </w:rPr>
        <w:t>.</w:t>
      </w:r>
    </w:p>
    <w:p w14:paraId="0C5B270D" w14:textId="12FEE864" w:rsidR="00143E48" w:rsidRPr="001E472A" w:rsidRDefault="00143E48" w:rsidP="009F7240">
      <w:pPr>
        <w:pStyle w:val="LISTA1"/>
        <w:numPr>
          <w:ilvl w:val="1"/>
          <w:numId w:val="4"/>
        </w:numPr>
        <w:rPr>
          <w:rFonts w:ascii="Arial" w:hAnsi="Arial" w:cs="Arial"/>
          <w:color w:val="000000" w:themeColor="text1"/>
          <w:sz w:val="22"/>
          <w:szCs w:val="22"/>
        </w:rPr>
      </w:pPr>
      <w:r w:rsidRPr="001E472A">
        <w:rPr>
          <w:rFonts w:ascii="Arial" w:hAnsi="Arial" w:cs="Arial"/>
          <w:color w:val="000000" w:themeColor="text1"/>
          <w:sz w:val="22"/>
          <w:szCs w:val="22"/>
        </w:rPr>
        <w:t xml:space="preserve">Realizar inspección visual verificando que la lámina </w:t>
      </w:r>
      <w:r w:rsidR="00CA34FD" w:rsidRPr="001E472A">
        <w:rPr>
          <w:rFonts w:ascii="Arial" w:hAnsi="Arial" w:cs="Arial"/>
          <w:color w:val="000000" w:themeColor="text1"/>
          <w:sz w:val="22"/>
          <w:szCs w:val="22"/>
        </w:rPr>
        <w:t>anti vórtice</w:t>
      </w:r>
      <w:r w:rsidRPr="001E472A">
        <w:rPr>
          <w:rFonts w:ascii="Arial" w:hAnsi="Arial" w:cs="Arial"/>
          <w:color w:val="000000" w:themeColor="text1"/>
          <w:sz w:val="22"/>
          <w:szCs w:val="22"/>
        </w:rPr>
        <w:t xml:space="preserve"> se encuentre sin fisuras ni deformaciones</w:t>
      </w:r>
    </w:p>
    <w:p w14:paraId="1FF5CC2E" w14:textId="29B51C7A" w:rsidR="00143E48" w:rsidRPr="001E472A" w:rsidRDefault="00143E48" w:rsidP="009F7240">
      <w:pPr>
        <w:pStyle w:val="LISTA1"/>
        <w:numPr>
          <w:ilvl w:val="1"/>
          <w:numId w:val="4"/>
        </w:numPr>
        <w:rPr>
          <w:rFonts w:ascii="Arial" w:hAnsi="Arial" w:cs="Arial"/>
          <w:color w:val="000000" w:themeColor="text1"/>
          <w:sz w:val="22"/>
          <w:szCs w:val="22"/>
        </w:rPr>
      </w:pPr>
      <w:r w:rsidRPr="001E472A">
        <w:rPr>
          <w:rFonts w:ascii="Arial" w:hAnsi="Arial" w:cs="Arial"/>
          <w:color w:val="000000" w:themeColor="text1"/>
          <w:sz w:val="22"/>
          <w:szCs w:val="22"/>
        </w:rPr>
        <w:lastRenderedPageBreak/>
        <w:t>Revisar certificación de cumplimiento de normatividad expedido por el proveedor de</w:t>
      </w:r>
      <w:r w:rsidR="00795BF9" w:rsidRPr="001E472A">
        <w:rPr>
          <w:rFonts w:ascii="Arial" w:hAnsi="Arial" w:cs="Arial"/>
          <w:color w:val="000000" w:themeColor="text1"/>
          <w:sz w:val="22"/>
          <w:szCs w:val="22"/>
        </w:rPr>
        <w:t xml:space="preserve"> los materiales y del equipo.</w:t>
      </w:r>
    </w:p>
    <w:p w14:paraId="241238CF" w14:textId="77777777" w:rsidR="007105FB" w:rsidRPr="001E472A" w:rsidRDefault="007105FB" w:rsidP="007105FB">
      <w:pPr>
        <w:pStyle w:val="LISTA1"/>
        <w:numPr>
          <w:ilvl w:val="0"/>
          <w:numId w:val="0"/>
        </w:numPr>
        <w:rPr>
          <w:rFonts w:ascii="Arial" w:hAnsi="Arial" w:cs="Arial"/>
          <w:color w:val="000000" w:themeColor="text1"/>
          <w:sz w:val="22"/>
          <w:szCs w:val="22"/>
        </w:rPr>
      </w:pPr>
    </w:p>
    <w:p w14:paraId="72F49358" w14:textId="6A333BE7" w:rsidR="00D912E0" w:rsidRPr="001E472A" w:rsidRDefault="00D912E0" w:rsidP="009F7240">
      <w:pPr>
        <w:pStyle w:val="Ttulo1"/>
        <w:numPr>
          <w:ilvl w:val="0"/>
          <w:numId w:val="2"/>
        </w:numPr>
        <w:ind w:left="426" w:hanging="426"/>
        <w:jc w:val="both"/>
      </w:pPr>
      <w:bookmarkStart w:id="4" w:name="_Toc102026610"/>
      <w:r w:rsidRPr="001E472A">
        <w:t>CONDICIONES DE ENTREGA PARA EL RECIBO</w:t>
      </w:r>
      <w:bookmarkEnd w:id="4"/>
    </w:p>
    <w:p w14:paraId="6C2270A3" w14:textId="40525372" w:rsidR="00D912E0" w:rsidRPr="001E472A" w:rsidRDefault="00DF0288" w:rsidP="009F7240">
      <w:pPr>
        <w:suppressAutoHyphens/>
        <w:autoSpaceDE w:val="0"/>
        <w:autoSpaceDN w:val="0"/>
        <w:adjustRightInd w:val="0"/>
        <w:spacing w:after="0" w:line="240" w:lineRule="auto"/>
        <w:jc w:val="both"/>
        <w:rPr>
          <w:rFonts w:asciiTheme="minorHAnsi" w:hAnsiTheme="minorHAnsi" w:cstheme="minorHAnsi"/>
          <w:color w:val="000000" w:themeColor="text1"/>
          <w:lang w:val="es-ES"/>
        </w:rPr>
      </w:pPr>
      <w:r w:rsidRPr="001E472A">
        <w:rPr>
          <w:rFonts w:asciiTheme="minorHAnsi" w:hAnsiTheme="minorHAnsi" w:cstheme="minorHAnsi"/>
          <w:color w:val="000000" w:themeColor="text1"/>
          <w:lang w:val="es-ES"/>
        </w:rPr>
        <w:t xml:space="preserve"> </w:t>
      </w:r>
    </w:p>
    <w:p w14:paraId="509F3D31" w14:textId="77777777" w:rsidR="009F7240" w:rsidRPr="001E472A" w:rsidRDefault="009F7240" w:rsidP="000F1B80">
      <w:pPr>
        <w:pStyle w:val="Prrafodelista"/>
        <w:numPr>
          <w:ilvl w:val="0"/>
          <w:numId w:val="33"/>
        </w:numPr>
        <w:jc w:val="both"/>
        <w:rPr>
          <w:b/>
          <w:bCs/>
          <w:color w:val="000000" w:themeColor="text1"/>
          <w:lang w:val="es-ES"/>
        </w:rPr>
      </w:pPr>
      <w:r w:rsidRPr="001E472A">
        <w:rPr>
          <w:b/>
          <w:bCs/>
          <w:color w:val="000000" w:themeColor="text1"/>
          <w:lang w:val="es-ES"/>
        </w:rPr>
        <w:t>PRUEBAS.</w:t>
      </w:r>
    </w:p>
    <w:p w14:paraId="07FB583F" w14:textId="77777777" w:rsidR="009F7240" w:rsidRPr="001E472A" w:rsidRDefault="009F7240" w:rsidP="000F1B80">
      <w:pPr>
        <w:pStyle w:val="Prrafodelista"/>
        <w:jc w:val="both"/>
        <w:rPr>
          <w:rFonts w:cs="Arial"/>
          <w:color w:val="000000" w:themeColor="text1"/>
        </w:rPr>
      </w:pPr>
      <w:r w:rsidRPr="001E472A">
        <w:rPr>
          <w:rFonts w:cs="Arial"/>
          <w:color w:val="000000" w:themeColor="text1"/>
        </w:rPr>
        <w:t xml:space="preserve">Se les aplicarán a las bombas contra incendio, en fábrica antes de ser despachada, una prueba de desempeño sin testigos y una prueba hidrostática sin testigos, tanto a la cabeza de descarga como al ensamble de los tazones, que cumplan con las especificaciones de la norma NFPA-20. </w:t>
      </w:r>
    </w:p>
    <w:p w14:paraId="2882F1CD" w14:textId="77777777" w:rsidR="000F1B80" w:rsidRPr="001E472A" w:rsidRDefault="000F1B80" w:rsidP="000F1B80">
      <w:pPr>
        <w:pStyle w:val="Prrafodelista"/>
        <w:jc w:val="both"/>
        <w:rPr>
          <w:rFonts w:cs="Arial"/>
          <w:color w:val="000000" w:themeColor="text1"/>
        </w:rPr>
      </w:pPr>
    </w:p>
    <w:p w14:paraId="50751B63" w14:textId="7203D109" w:rsidR="009F7240" w:rsidRPr="001E472A" w:rsidRDefault="009F7240" w:rsidP="000F1B80">
      <w:pPr>
        <w:pStyle w:val="Prrafodelista"/>
        <w:jc w:val="both"/>
        <w:rPr>
          <w:rFonts w:cs="Arial"/>
          <w:color w:val="000000" w:themeColor="text1"/>
        </w:rPr>
      </w:pPr>
      <w:r w:rsidRPr="001E472A">
        <w:rPr>
          <w:rFonts w:cs="Arial"/>
          <w:color w:val="000000" w:themeColor="text1"/>
        </w:rPr>
        <w:t>La presión mínima Hidrostática de prueba será dos veces la presión de disparo, pero no menor que 1724 kPa (250 PSI).</w:t>
      </w:r>
    </w:p>
    <w:p w14:paraId="17773C96" w14:textId="77777777" w:rsidR="0005675C" w:rsidRPr="001E472A" w:rsidRDefault="0005675C" w:rsidP="000F1B80">
      <w:pPr>
        <w:pStyle w:val="Prrafodelista"/>
        <w:jc w:val="both"/>
        <w:rPr>
          <w:rFonts w:cs="Arial"/>
          <w:color w:val="000000" w:themeColor="text1"/>
        </w:rPr>
      </w:pPr>
    </w:p>
    <w:p w14:paraId="58881A50" w14:textId="77777777" w:rsidR="009F7240" w:rsidRPr="001E472A" w:rsidRDefault="009F7240" w:rsidP="000F1B80">
      <w:pPr>
        <w:pStyle w:val="Prrafodelista"/>
        <w:numPr>
          <w:ilvl w:val="0"/>
          <w:numId w:val="33"/>
        </w:numPr>
        <w:jc w:val="both"/>
        <w:rPr>
          <w:b/>
          <w:bCs/>
          <w:color w:val="000000" w:themeColor="text1"/>
          <w:lang w:val="es-ES"/>
        </w:rPr>
      </w:pPr>
      <w:r w:rsidRPr="001E472A">
        <w:rPr>
          <w:b/>
          <w:bCs/>
          <w:color w:val="000000" w:themeColor="text1"/>
          <w:lang w:val="es-ES"/>
        </w:rPr>
        <w:t>LIMPIEZA Y LAVADO.</w:t>
      </w:r>
    </w:p>
    <w:p w14:paraId="78665EC7" w14:textId="74D7B4DF" w:rsidR="009F7240" w:rsidRPr="001E472A" w:rsidRDefault="009F7240" w:rsidP="000F1B80">
      <w:pPr>
        <w:pStyle w:val="Prrafodelista"/>
        <w:jc w:val="both"/>
        <w:rPr>
          <w:rFonts w:cs="Arial"/>
          <w:color w:val="000000" w:themeColor="text1"/>
        </w:rPr>
      </w:pPr>
      <w:r w:rsidRPr="001E472A">
        <w:rPr>
          <w:rFonts w:cs="Arial"/>
          <w:color w:val="000000" w:themeColor="text1"/>
        </w:rPr>
        <w:t>Para ser válido este proceso debe ser documentado por lo menos con los siguientes datos: Responsable contratista, responsable contratante, Fecha, Hora, Tipo de Prueba, Observaciones y Resultados.</w:t>
      </w:r>
    </w:p>
    <w:p w14:paraId="1242C9D3" w14:textId="77777777" w:rsidR="000F1B80" w:rsidRPr="001E472A" w:rsidRDefault="000F1B80" w:rsidP="000F1B80">
      <w:pPr>
        <w:pStyle w:val="Prrafodelista"/>
        <w:jc w:val="both"/>
        <w:rPr>
          <w:rFonts w:cs="Arial"/>
          <w:color w:val="000000" w:themeColor="text1"/>
        </w:rPr>
      </w:pPr>
    </w:p>
    <w:p w14:paraId="0A4EF1D5" w14:textId="77777777" w:rsidR="009F7240" w:rsidRPr="001E472A" w:rsidRDefault="009F7240" w:rsidP="000F1B80">
      <w:pPr>
        <w:pStyle w:val="Prrafodelista"/>
        <w:jc w:val="both"/>
        <w:rPr>
          <w:rFonts w:cs="Arial"/>
          <w:color w:val="000000" w:themeColor="text1"/>
        </w:rPr>
      </w:pPr>
      <w:r w:rsidRPr="001E472A">
        <w:rPr>
          <w:rFonts w:cs="Arial"/>
          <w:color w:val="000000" w:themeColor="text1"/>
        </w:rPr>
        <w:t xml:space="preserve">Se deberán tomar todas las medidas de seguridad necesarias para remover el sucio, la grasa y toda otra materia extraña antes de efectuar conexiones.  </w:t>
      </w:r>
    </w:p>
    <w:p w14:paraId="686BED40" w14:textId="2BD6BD3E" w:rsidR="00D912E0" w:rsidRPr="001E472A" w:rsidRDefault="00D912E0" w:rsidP="009F7240">
      <w:pPr>
        <w:pStyle w:val="Ttulo1"/>
        <w:numPr>
          <w:ilvl w:val="0"/>
          <w:numId w:val="2"/>
        </w:numPr>
        <w:ind w:left="426" w:hanging="426"/>
        <w:jc w:val="both"/>
      </w:pPr>
      <w:bookmarkStart w:id="5" w:name="_Toc102026611"/>
      <w:r w:rsidRPr="001E472A">
        <w:t>MEDIDA</w:t>
      </w:r>
      <w:bookmarkEnd w:id="5"/>
    </w:p>
    <w:p w14:paraId="7C71477F" w14:textId="6DC8B3B0" w:rsidR="008F7CB8" w:rsidRPr="001E472A" w:rsidRDefault="00DF0288" w:rsidP="009F7240">
      <w:pPr>
        <w:tabs>
          <w:tab w:val="left" w:pos="5844"/>
        </w:tabs>
        <w:ind w:left="426" w:hanging="426"/>
        <w:jc w:val="both"/>
        <w:rPr>
          <w:color w:val="000000" w:themeColor="text1"/>
        </w:rPr>
      </w:pPr>
      <w:r w:rsidRPr="001E472A">
        <w:rPr>
          <w:rFonts w:asciiTheme="minorHAnsi" w:hAnsiTheme="minorHAnsi" w:cstheme="minorHAnsi"/>
          <w:color w:val="000000" w:themeColor="text1"/>
          <w:lang w:val="es-ES"/>
        </w:rPr>
        <w:t xml:space="preserve">     Se mide por </w:t>
      </w:r>
      <w:r w:rsidR="00E730AE" w:rsidRPr="001E472A">
        <w:rPr>
          <w:rFonts w:asciiTheme="minorHAnsi" w:hAnsiTheme="minorHAnsi" w:cstheme="minorHAnsi"/>
          <w:color w:val="000000" w:themeColor="text1"/>
          <w:lang w:val="es-ES"/>
        </w:rPr>
        <w:t>unidad</w:t>
      </w:r>
      <w:r w:rsidR="00DE5C6C" w:rsidRPr="001E472A">
        <w:rPr>
          <w:rFonts w:asciiTheme="minorHAnsi" w:hAnsiTheme="minorHAnsi" w:cstheme="minorHAnsi"/>
          <w:color w:val="000000" w:themeColor="text1"/>
          <w:lang w:val="es-ES"/>
        </w:rPr>
        <w:t>.</w:t>
      </w:r>
      <w:r w:rsidR="00FE1DF6" w:rsidRPr="001E472A">
        <w:rPr>
          <w:rFonts w:asciiTheme="minorHAnsi" w:hAnsiTheme="minorHAnsi" w:cstheme="minorHAnsi"/>
          <w:color w:val="000000" w:themeColor="text1"/>
          <w:lang w:val="es-ES"/>
        </w:rPr>
        <w:tab/>
      </w:r>
    </w:p>
    <w:p w14:paraId="691DECE4" w14:textId="20D0BD63" w:rsidR="00D912E0" w:rsidRPr="001E472A" w:rsidRDefault="00D912E0" w:rsidP="009F7240">
      <w:pPr>
        <w:pStyle w:val="Ttulo1"/>
        <w:numPr>
          <w:ilvl w:val="0"/>
          <w:numId w:val="2"/>
        </w:numPr>
        <w:ind w:left="426" w:hanging="426"/>
        <w:jc w:val="both"/>
      </w:pPr>
      <w:bookmarkStart w:id="6" w:name="_Toc102026612"/>
      <w:r w:rsidRPr="001E472A">
        <w:t>FORMA DE PAGO</w:t>
      </w:r>
      <w:bookmarkEnd w:id="6"/>
    </w:p>
    <w:p w14:paraId="5DD5008A" w14:textId="65E55B8F" w:rsidR="00D912E0" w:rsidRPr="001E472A" w:rsidRDefault="00DF0288" w:rsidP="009F7240">
      <w:pPr>
        <w:ind w:left="426" w:hanging="426"/>
        <w:jc w:val="both"/>
        <w:rPr>
          <w:color w:val="000000" w:themeColor="text1"/>
        </w:rPr>
      </w:pPr>
      <w:r w:rsidRPr="001E472A">
        <w:rPr>
          <w:rFonts w:asciiTheme="minorHAnsi" w:hAnsiTheme="minorHAnsi" w:cstheme="minorHAnsi"/>
          <w:color w:val="000000" w:themeColor="text1"/>
          <w:lang w:val="es-ES"/>
        </w:rPr>
        <w:t xml:space="preserve">     Se paga por </w:t>
      </w:r>
      <w:r w:rsidR="00E730AE" w:rsidRPr="001E472A">
        <w:rPr>
          <w:rFonts w:asciiTheme="minorHAnsi" w:hAnsiTheme="minorHAnsi" w:cstheme="minorHAnsi"/>
          <w:color w:val="000000" w:themeColor="text1"/>
          <w:lang w:val="es-ES"/>
        </w:rPr>
        <w:t>unidad</w:t>
      </w:r>
      <w:r w:rsidR="00DE5C6C" w:rsidRPr="001E472A">
        <w:rPr>
          <w:rFonts w:asciiTheme="minorHAnsi" w:hAnsiTheme="minorHAnsi" w:cstheme="minorHAnsi"/>
          <w:color w:val="000000" w:themeColor="text1"/>
          <w:lang w:val="es-ES"/>
        </w:rPr>
        <w:t>.</w:t>
      </w:r>
      <w:r w:rsidRPr="001E472A">
        <w:rPr>
          <w:color w:val="000000" w:themeColor="text1"/>
        </w:rPr>
        <w:t xml:space="preserve"> </w:t>
      </w:r>
    </w:p>
    <w:p w14:paraId="61F41B98" w14:textId="690DCD4A" w:rsidR="00D912E0" w:rsidRPr="001E472A" w:rsidRDefault="00D912E0" w:rsidP="009F7240">
      <w:pPr>
        <w:pStyle w:val="Ttulo1"/>
        <w:numPr>
          <w:ilvl w:val="0"/>
          <w:numId w:val="2"/>
        </w:numPr>
        <w:ind w:left="426" w:hanging="426"/>
        <w:jc w:val="both"/>
      </w:pPr>
      <w:bookmarkStart w:id="7" w:name="_Toc102026613"/>
      <w:r w:rsidRPr="001E472A">
        <w:t>ÍTEM DE PAGO</w:t>
      </w:r>
      <w:bookmarkEnd w:id="7"/>
    </w:p>
    <w:p w14:paraId="00077FCD" w14:textId="2BFCB672" w:rsidR="00D912E0" w:rsidRPr="001E472A" w:rsidRDefault="00DF0288" w:rsidP="009F7240">
      <w:pPr>
        <w:ind w:left="426" w:hanging="426"/>
        <w:jc w:val="both"/>
        <w:rPr>
          <w:color w:val="000000" w:themeColor="text1"/>
        </w:rPr>
      </w:pPr>
      <w:r w:rsidRPr="001E472A">
        <w:rPr>
          <w:rFonts w:asciiTheme="minorHAnsi" w:hAnsiTheme="minorHAnsi" w:cstheme="minorHAnsi"/>
          <w:color w:val="000000" w:themeColor="text1"/>
          <w:lang w:val="es-ES"/>
        </w:rPr>
        <w:t xml:space="preserve">     Se mide y paga por </w:t>
      </w:r>
      <w:r w:rsidR="00E730AE" w:rsidRPr="001E472A">
        <w:rPr>
          <w:rFonts w:asciiTheme="minorHAnsi" w:hAnsiTheme="minorHAnsi" w:cstheme="minorHAnsi"/>
          <w:color w:val="000000" w:themeColor="text1"/>
          <w:lang w:val="es-ES"/>
        </w:rPr>
        <w:t>unidad</w:t>
      </w:r>
      <w:r w:rsidR="00DE5C6C" w:rsidRPr="001E472A">
        <w:rPr>
          <w:rFonts w:asciiTheme="minorHAnsi" w:hAnsiTheme="minorHAnsi" w:cstheme="minorHAnsi"/>
          <w:color w:val="000000" w:themeColor="text1"/>
          <w:lang w:val="es-ES"/>
        </w:rPr>
        <w:t>.</w:t>
      </w:r>
    </w:p>
    <w:p w14:paraId="109FF565" w14:textId="6395D957" w:rsidR="00DF0288" w:rsidRPr="001E472A" w:rsidRDefault="00DF0288" w:rsidP="009F7240">
      <w:pPr>
        <w:ind w:left="426" w:hanging="426"/>
        <w:jc w:val="both"/>
        <w:rPr>
          <w:color w:val="000000" w:themeColor="text1"/>
        </w:rPr>
      </w:pPr>
    </w:p>
    <w:p w14:paraId="06BFBA8C" w14:textId="37027000" w:rsidR="00DF0288" w:rsidRPr="001E472A" w:rsidRDefault="00DF0288" w:rsidP="009F7240">
      <w:pPr>
        <w:ind w:left="426" w:hanging="426"/>
        <w:jc w:val="both"/>
        <w:rPr>
          <w:color w:val="000000" w:themeColor="text1"/>
        </w:rPr>
      </w:pPr>
    </w:p>
    <w:p w14:paraId="738F7D66" w14:textId="4863E324" w:rsidR="001E472A" w:rsidRPr="001E472A" w:rsidRDefault="001E472A" w:rsidP="009F7240">
      <w:pPr>
        <w:ind w:left="426" w:hanging="426"/>
        <w:jc w:val="both"/>
        <w:rPr>
          <w:color w:val="000000" w:themeColor="text1"/>
        </w:rPr>
      </w:pPr>
    </w:p>
    <w:p w14:paraId="3B0DB0F9" w14:textId="174B1295" w:rsidR="001E472A" w:rsidRPr="001E472A" w:rsidRDefault="001E472A" w:rsidP="009F7240">
      <w:pPr>
        <w:ind w:left="426" w:hanging="426"/>
        <w:jc w:val="both"/>
        <w:rPr>
          <w:color w:val="000000" w:themeColor="text1"/>
        </w:rPr>
      </w:pPr>
    </w:p>
    <w:p w14:paraId="3614949A" w14:textId="4E95B3CF" w:rsidR="001E472A" w:rsidRPr="001E472A" w:rsidRDefault="001E472A" w:rsidP="009F7240">
      <w:pPr>
        <w:ind w:left="426" w:hanging="426"/>
        <w:jc w:val="both"/>
        <w:rPr>
          <w:color w:val="000000" w:themeColor="text1"/>
        </w:rPr>
      </w:pPr>
    </w:p>
    <w:p w14:paraId="28FC77F6" w14:textId="77777777" w:rsidR="008F7CB8" w:rsidRPr="001E472A" w:rsidRDefault="008F7CB8" w:rsidP="009F7240">
      <w:pPr>
        <w:pStyle w:val="Textoindependiente"/>
        <w:spacing w:before="7"/>
        <w:jc w:val="both"/>
        <w:rPr>
          <w:color w:val="000000" w:themeColor="text1"/>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1E472A" w:rsidRPr="001E472A"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Pr="001E472A" w:rsidRDefault="00B877CC" w:rsidP="009F7240">
            <w:pPr>
              <w:pStyle w:val="TableParagraph"/>
              <w:spacing w:before="1"/>
              <w:ind w:left="95"/>
              <w:jc w:val="both"/>
              <w:rPr>
                <w:rFonts w:ascii="Arial"/>
                <w:b/>
                <w:color w:val="000000" w:themeColor="text1"/>
                <w:sz w:val="18"/>
              </w:rPr>
            </w:pPr>
          </w:p>
          <w:p w14:paraId="03B0BB87" w14:textId="77777777" w:rsidR="008F7CB8" w:rsidRPr="001E472A" w:rsidRDefault="008F7CB8" w:rsidP="009F7240">
            <w:pPr>
              <w:pStyle w:val="TableParagraph"/>
              <w:spacing w:before="1"/>
              <w:ind w:left="95"/>
              <w:jc w:val="both"/>
              <w:rPr>
                <w:rFonts w:ascii="Arial"/>
                <w:b/>
                <w:color w:val="000000" w:themeColor="text1"/>
                <w:sz w:val="18"/>
              </w:rPr>
            </w:pPr>
            <w:r w:rsidRPr="001E472A">
              <w:rPr>
                <w:rFonts w:ascii="Arial"/>
                <w:b/>
                <w:color w:val="000000" w:themeColor="text1"/>
                <w:sz w:val="18"/>
              </w:rPr>
              <w:t>Elaborado</w:t>
            </w:r>
            <w:r w:rsidRPr="001E472A">
              <w:rPr>
                <w:rFonts w:ascii="Arial"/>
                <w:b/>
                <w:color w:val="000000" w:themeColor="text1"/>
                <w:spacing w:val="-3"/>
                <w:sz w:val="18"/>
              </w:rPr>
              <w:t xml:space="preserve"> </w:t>
            </w:r>
            <w:r w:rsidRPr="001E472A">
              <w:rPr>
                <w:rFonts w:ascii="Arial"/>
                <w:b/>
                <w:color w:val="000000" w:themeColor="text1"/>
                <w:sz w:val="18"/>
              </w:rPr>
              <w:t>por</w:t>
            </w:r>
          </w:p>
          <w:p w14:paraId="333B484A" w14:textId="74087656" w:rsidR="00B877CC" w:rsidRPr="001E472A" w:rsidRDefault="00B877CC" w:rsidP="009F7240">
            <w:pPr>
              <w:pStyle w:val="TableParagraph"/>
              <w:spacing w:before="1"/>
              <w:ind w:left="95"/>
              <w:jc w:val="both"/>
              <w:rPr>
                <w:rFonts w:ascii="Arial"/>
                <w:b/>
                <w:color w:val="000000" w:themeColor="text1"/>
                <w:sz w:val="18"/>
              </w:rPr>
            </w:pPr>
          </w:p>
        </w:tc>
        <w:tc>
          <w:tcPr>
            <w:tcW w:w="7940" w:type="dxa"/>
            <w:tcBorders>
              <w:left w:val="single" w:sz="6" w:space="0" w:color="000000"/>
              <w:bottom w:val="single" w:sz="6" w:space="0" w:color="000000"/>
            </w:tcBorders>
            <w:vAlign w:val="center"/>
          </w:tcPr>
          <w:p w14:paraId="32237170" w14:textId="10F4E5DA" w:rsidR="008F7CB8" w:rsidRPr="001E472A" w:rsidRDefault="008F7CB8" w:rsidP="009F7240">
            <w:pPr>
              <w:pStyle w:val="TableParagraph"/>
              <w:spacing w:before="8"/>
              <w:jc w:val="both"/>
              <w:rPr>
                <w:color w:val="000000" w:themeColor="text1"/>
                <w:sz w:val="16"/>
              </w:rPr>
            </w:pPr>
            <w:r w:rsidRPr="001E472A">
              <w:rPr>
                <w:color w:val="000000" w:themeColor="text1"/>
                <w:w w:val="105"/>
                <w:sz w:val="16"/>
              </w:rPr>
              <w:t xml:space="preserve">  Javier Mauricio Torres Cruz</w:t>
            </w:r>
          </w:p>
        </w:tc>
      </w:tr>
      <w:tr w:rsidR="001E472A" w:rsidRPr="001E472A"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Pr="001E472A" w:rsidRDefault="00B877CC" w:rsidP="009F7240">
            <w:pPr>
              <w:pStyle w:val="TableParagraph"/>
              <w:spacing w:before="1"/>
              <w:ind w:left="95"/>
              <w:jc w:val="both"/>
              <w:rPr>
                <w:rFonts w:ascii="Arial"/>
                <w:b/>
                <w:color w:val="000000" w:themeColor="text1"/>
                <w:sz w:val="18"/>
              </w:rPr>
            </w:pPr>
          </w:p>
          <w:p w14:paraId="4D14A49E" w14:textId="77777777" w:rsidR="008F7CB8" w:rsidRPr="001E472A" w:rsidRDefault="008F7CB8" w:rsidP="009F7240">
            <w:pPr>
              <w:pStyle w:val="TableParagraph"/>
              <w:spacing w:before="1"/>
              <w:ind w:left="95"/>
              <w:jc w:val="both"/>
              <w:rPr>
                <w:rFonts w:ascii="Arial"/>
                <w:b/>
                <w:color w:val="000000" w:themeColor="text1"/>
                <w:sz w:val="18"/>
              </w:rPr>
            </w:pPr>
            <w:r w:rsidRPr="001E472A">
              <w:rPr>
                <w:rFonts w:ascii="Arial"/>
                <w:b/>
                <w:color w:val="000000" w:themeColor="text1"/>
                <w:sz w:val="18"/>
              </w:rPr>
              <w:t>Aprobado</w:t>
            </w:r>
            <w:r w:rsidRPr="001E472A">
              <w:rPr>
                <w:rFonts w:ascii="Arial"/>
                <w:b/>
                <w:color w:val="000000" w:themeColor="text1"/>
                <w:spacing w:val="-2"/>
                <w:sz w:val="18"/>
              </w:rPr>
              <w:t xml:space="preserve"> </w:t>
            </w:r>
            <w:r w:rsidRPr="001E472A">
              <w:rPr>
                <w:rFonts w:ascii="Arial"/>
                <w:b/>
                <w:color w:val="000000" w:themeColor="text1"/>
                <w:sz w:val="18"/>
              </w:rPr>
              <w:t>por</w:t>
            </w:r>
          </w:p>
          <w:p w14:paraId="40ED0FE5" w14:textId="442B52CF" w:rsidR="00B877CC" w:rsidRPr="001E472A" w:rsidRDefault="00B877CC" w:rsidP="009F7240">
            <w:pPr>
              <w:pStyle w:val="TableParagraph"/>
              <w:spacing w:before="1"/>
              <w:ind w:left="95"/>
              <w:jc w:val="both"/>
              <w:rPr>
                <w:rFonts w:ascii="Arial"/>
                <w:b/>
                <w:color w:val="000000" w:themeColor="text1"/>
                <w:sz w:val="18"/>
              </w:rPr>
            </w:pPr>
          </w:p>
        </w:tc>
        <w:tc>
          <w:tcPr>
            <w:tcW w:w="7940" w:type="dxa"/>
            <w:tcBorders>
              <w:top w:val="single" w:sz="6" w:space="0" w:color="000000"/>
              <w:left w:val="single" w:sz="6" w:space="0" w:color="000000"/>
            </w:tcBorders>
          </w:tcPr>
          <w:p w14:paraId="2AC38AB6" w14:textId="1E228CAD" w:rsidR="008F7CB8" w:rsidRPr="001E472A" w:rsidRDefault="008F7CB8" w:rsidP="009F7240">
            <w:pPr>
              <w:pStyle w:val="TableParagraph"/>
              <w:spacing w:before="8"/>
              <w:ind w:left="100"/>
              <w:jc w:val="both"/>
              <w:rPr>
                <w:color w:val="000000" w:themeColor="text1"/>
                <w:sz w:val="16"/>
              </w:rPr>
            </w:pPr>
          </w:p>
        </w:tc>
      </w:tr>
    </w:tbl>
    <w:p w14:paraId="5C0BB432" w14:textId="77383316" w:rsidR="00A270D3" w:rsidRPr="001E472A" w:rsidRDefault="00A270D3" w:rsidP="001E472A">
      <w:pPr>
        <w:jc w:val="both"/>
        <w:rPr>
          <w:color w:val="000000" w:themeColor="text1"/>
          <w:lang w:val="es-ES"/>
        </w:rPr>
      </w:pPr>
    </w:p>
    <w:sectPr w:rsidR="00A270D3" w:rsidRPr="001E472A"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A65A" w14:textId="77777777" w:rsidR="00F50927" w:rsidRDefault="00F50927" w:rsidP="00F80693">
      <w:pPr>
        <w:spacing w:after="0" w:line="240" w:lineRule="auto"/>
      </w:pPr>
      <w:r>
        <w:separator/>
      </w:r>
    </w:p>
  </w:endnote>
  <w:endnote w:type="continuationSeparator" w:id="0">
    <w:p w14:paraId="65A9BEE2" w14:textId="77777777" w:rsidR="00F50927" w:rsidRDefault="00F50927"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A5E3" w14:textId="77777777" w:rsidR="00F50927" w:rsidRDefault="00F50927" w:rsidP="00F80693">
      <w:pPr>
        <w:spacing w:after="0" w:line="240" w:lineRule="auto"/>
      </w:pPr>
      <w:r>
        <w:separator/>
      </w:r>
    </w:p>
  </w:footnote>
  <w:footnote w:type="continuationSeparator" w:id="0">
    <w:p w14:paraId="5F961785" w14:textId="77777777" w:rsidR="00F50927" w:rsidRDefault="00F50927"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v:imagedata r:id="rId1" o:title=""/>
              </v:shape>
              <o:OLEObject Type="Embed" ProgID="PBrush" ShapeID="_x0000_i1025" DrawAspect="Content" ObjectID="_1712662150"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72D681BD" w:rsidR="00F80693" w:rsidRPr="00DF0288" w:rsidRDefault="00AC6618" w:rsidP="00F02051">
          <w:pPr>
            <w:pStyle w:val="Ttulo3"/>
            <w:tabs>
              <w:tab w:val="center" w:pos="3719"/>
            </w:tabs>
            <w:outlineLvl w:val="2"/>
            <w:rPr>
              <w:rFonts w:asciiTheme="minorHAnsi" w:hAnsiTheme="minorHAnsi" w:cstheme="minorHAnsi"/>
            </w:rPr>
          </w:pPr>
          <w:r>
            <w:t xml:space="preserve"> EQUIPO CONTRA INCENDIO - ESTACIÓN </w:t>
          </w:r>
          <w:r w:rsidR="003B47E7">
            <w:t>ALTAMIRA</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581D9D"/>
    <w:multiLevelType w:val="hybridMultilevel"/>
    <w:tmpl w:val="75B04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097875A0"/>
    <w:multiLevelType w:val="hybridMultilevel"/>
    <w:tmpl w:val="97B21D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0F8B0518"/>
    <w:multiLevelType w:val="hybridMultilevel"/>
    <w:tmpl w:val="586221B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1FF36E19"/>
    <w:multiLevelType w:val="hybridMultilevel"/>
    <w:tmpl w:val="064E348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205A5E14"/>
    <w:multiLevelType w:val="hybridMultilevel"/>
    <w:tmpl w:val="DBACFE7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2"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3E0D26D9"/>
    <w:multiLevelType w:val="hybridMultilevel"/>
    <w:tmpl w:val="3B0CB92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3EDD5FF7"/>
    <w:multiLevelType w:val="multilevel"/>
    <w:tmpl w:val="DA105652"/>
    <w:lvl w:ilvl="0">
      <w:start w:val="1"/>
      <w:numFmt w:val="decimal"/>
      <w:lvlText w:val="%1"/>
      <w:lvlJc w:val="left"/>
      <w:pPr>
        <w:ind w:left="851" w:hanging="851"/>
      </w:pPr>
      <w:rPr>
        <w:rFonts w:ascii="Arial" w:hAnsi="Arial" w:hint="default"/>
        <w:b/>
        <w:i w:val="0"/>
        <w:caps/>
        <w:sz w:val="24"/>
      </w:rPr>
    </w:lvl>
    <w:lvl w:ilvl="1">
      <w:start w:val="1"/>
      <w:numFmt w:val="decimal"/>
      <w:lvlText w:val="%1.%2"/>
      <w:lvlJc w:val="left"/>
      <w:pPr>
        <w:ind w:left="851" w:hanging="851"/>
      </w:pPr>
      <w:rPr>
        <w:rFonts w:hint="default"/>
        <w:caps w:val="0"/>
      </w:rPr>
    </w:lvl>
    <w:lvl w:ilvl="2">
      <w:start w:val="1"/>
      <w:numFmt w:val="decimal"/>
      <w:lvlText w:val="%1.%2.%3"/>
      <w:lvlJc w:val="left"/>
      <w:pPr>
        <w:ind w:left="851" w:hanging="851"/>
      </w:pPr>
      <w:rPr>
        <w:rFonts w:hint="default"/>
        <w:caps w:val="0"/>
        <w:sz w:val="22"/>
      </w:rPr>
    </w:lvl>
    <w:lvl w:ilvl="3">
      <w:start w:val="1"/>
      <w:numFmt w:val="decimal"/>
      <w:lvlText w:val="%1.%2.%3.%4"/>
      <w:lvlJc w:val="left"/>
      <w:pPr>
        <w:ind w:left="851" w:hanging="851"/>
      </w:pPr>
      <w:rPr>
        <w:rFonts w:hint="default"/>
        <w:caps w:val="0"/>
      </w:rPr>
    </w:lvl>
    <w:lvl w:ilvl="4">
      <w:start w:val="1"/>
      <w:numFmt w:val="decimal"/>
      <w:lvlText w:val="%1.%2.%3.%4.%5"/>
      <w:lvlJc w:val="left"/>
      <w:pPr>
        <w:ind w:left="431" w:hanging="431"/>
      </w:pPr>
      <w:rPr>
        <w:rFonts w:hint="default"/>
        <w:caps w:val="0"/>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5"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8" w15:restartNumberingAfterBreak="0">
    <w:nsid w:val="5908619D"/>
    <w:multiLevelType w:val="hybridMultilevel"/>
    <w:tmpl w:val="C7660AA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9" w15:restartNumberingAfterBreak="0">
    <w:nsid w:val="67920ABF"/>
    <w:multiLevelType w:val="hybridMultilevel"/>
    <w:tmpl w:val="D32256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0" w15:restartNumberingAfterBreak="0">
    <w:nsid w:val="69680EC7"/>
    <w:multiLevelType w:val="hybridMultilevel"/>
    <w:tmpl w:val="45A64EA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1" w15:restartNumberingAfterBreak="0">
    <w:nsid w:val="69F36985"/>
    <w:multiLevelType w:val="hybridMultilevel"/>
    <w:tmpl w:val="AFA26BC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2"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3D3167"/>
    <w:multiLevelType w:val="hybridMultilevel"/>
    <w:tmpl w:val="FEE4161A"/>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5" w15:restartNumberingAfterBreak="0">
    <w:nsid w:val="70DB5F15"/>
    <w:multiLevelType w:val="hybridMultilevel"/>
    <w:tmpl w:val="4880DC0E"/>
    <w:lvl w:ilvl="0" w:tplc="240A0001">
      <w:start w:val="1"/>
      <w:numFmt w:val="bullet"/>
      <w:lvlText w:val=""/>
      <w:lvlJc w:val="left"/>
      <w:pPr>
        <w:ind w:left="720" w:hanging="360"/>
      </w:pPr>
      <w:rPr>
        <w:rFonts w:ascii="Symbol" w:hAnsi="Symbol" w:hint="default"/>
      </w:rPr>
    </w:lvl>
    <w:lvl w:ilvl="1" w:tplc="3D7AF8FC">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F668CF"/>
    <w:multiLevelType w:val="hybridMultilevel"/>
    <w:tmpl w:val="1D7200A8"/>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7"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8" w15:restartNumberingAfterBreak="0">
    <w:nsid w:val="77997B7F"/>
    <w:multiLevelType w:val="hybridMultilevel"/>
    <w:tmpl w:val="F822BE4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9"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1" w15:restartNumberingAfterBreak="0">
    <w:nsid w:val="7C983449"/>
    <w:multiLevelType w:val="hybridMultilevel"/>
    <w:tmpl w:val="35CC467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2"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29"/>
  </w:num>
  <w:num w:numId="3">
    <w:abstractNumId w:val="16"/>
  </w:num>
  <w:num w:numId="4">
    <w:abstractNumId w:val="22"/>
  </w:num>
  <w:num w:numId="5">
    <w:abstractNumId w:val="3"/>
  </w:num>
  <w:num w:numId="6">
    <w:abstractNumId w:val="32"/>
  </w:num>
  <w:num w:numId="7">
    <w:abstractNumId w:val="27"/>
  </w:num>
  <w:num w:numId="8">
    <w:abstractNumId w:val="17"/>
  </w:num>
  <w:num w:numId="9">
    <w:abstractNumId w:val="24"/>
  </w:num>
  <w:num w:numId="10">
    <w:abstractNumId w:val="1"/>
  </w:num>
  <w:num w:numId="11">
    <w:abstractNumId w:val="12"/>
  </w:num>
  <w:num w:numId="12">
    <w:abstractNumId w:val="11"/>
  </w:num>
  <w:num w:numId="13">
    <w:abstractNumId w:val="7"/>
  </w:num>
  <w:num w:numId="14">
    <w:abstractNumId w:val="15"/>
  </w:num>
  <w:num w:numId="15">
    <w:abstractNumId w:val="6"/>
  </w:num>
  <w:num w:numId="16">
    <w:abstractNumId w:val="8"/>
  </w:num>
  <w:num w:numId="17">
    <w:abstractNumId w:val="30"/>
  </w:num>
  <w:num w:numId="18">
    <w:abstractNumId w:val="0"/>
  </w:num>
  <w:num w:numId="19">
    <w:abstractNumId w:val="5"/>
  </w:num>
  <w:num w:numId="20">
    <w:abstractNumId w:val="31"/>
  </w:num>
  <w:num w:numId="21">
    <w:abstractNumId w:val="19"/>
  </w:num>
  <w:num w:numId="22">
    <w:abstractNumId w:val="26"/>
  </w:num>
  <w:num w:numId="23">
    <w:abstractNumId w:val="4"/>
  </w:num>
  <w:num w:numId="24">
    <w:abstractNumId w:val="21"/>
  </w:num>
  <w:num w:numId="25">
    <w:abstractNumId w:val="13"/>
  </w:num>
  <w:num w:numId="26">
    <w:abstractNumId w:val="18"/>
  </w:num>
  <w:num w:numId="27">
    <w:abstractNumId w:val="10"/>
  </w:num>
  <w:num w:numId="28">
    <w:abstractNumId w:val="9"/>
  </w:num>
  <w:num w:numId="29">
    <w:abstractNumId w:val="28"/>
  </w:num>
  <w:num w:numId="30">
    <w:abstractNumId w:val="20"/>
  </w:num>
  <w:num w:numId="31">
    <w:abstractNumId w:val="23"/>
  </w:num>
  <w:num w:numId="32">
    <w:abstractNumId w:val="14"/>
  </w:num>
  <w:num w:numId="33">
    <w:abstractNumId w:val="2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3082A"/>
    <w:rsid w:val="0005675C"/>
    <w:rsid w:val="0006281C"/>
    <w:rsid w:val="00065396"/>
    <w:rsid w:val="000F1B80"/>
    <w:rsid w:val="0010660F"/>
    <w:rsid w:val="0012702B"/>
    <w:rsid w:val="00127EC5"/>
    <w:rsid w:val="0013504C"/>
    <w:rsid w:val="00136D64"/>
    <w:rsid w:val="00143E48"/>
    <w:rsid w:val="00153130"/>
    <w:rsid w:val="00160F7B"/>
    <w:rsid w:val="00166812"/>
    <w:rsid w:val="001A3103"/>
    <w:rsid w:val="001D6629"/>
    <w:rsid w:val="001E0307"/>
    <w:rsid w:val="001E07A9"/>
    <w:rsid w:val="001E472A"/>
    <w:rsid w:val="001F7DC0"/>
    <w:rsid w:val="00206A06"/>
    <w:rsid w:val="002309BC"/>
    <w:rsid w:val="00233283"/>
    <w:rsid w:val="002512C8"/>
    <w:rsid w:val="00257B31"/>
    <w:rsid w:val="00265932"/>
    <w:rsid w:val="00282A45"/>
    <w:rsid w:val="002C402E"/>
    <w:rsid w:val="002D3E4F"/>
    <w:rsid w:val="002E41D6"/>
    <w:rsid w:val="00322A56"/>
    <w:rsid w:val="003A2A9E"/>
    <w:rsid w:val="003A52B6"/>
    <w:rsid w:val="003A562A"/>
    <w:rsid w:val="003B47E7"/>
    <w:rsid w:val="003D0AA8"/>
    <w:rsid w:val="003E60B3"/>
    <w:rsid w:val="003E7065"/>
    <w:rsid w:val="0041187A"/>
    <w:rsid w:val="00455168"/>
    <w:rsid w:val="00456E1B"/>
    <w:rsid w:val="004734E5"/>
    <w:rsid w:val="00485CAB"/>
    <w:rsid w:val="00494603"/>
    <w:rsid w:val="004B48A6"/>
    <w:rsid w:val="004C0D09"/>
    <w:rsid w:val="004E3D2B"/>
    <w:rsid w:val="00514C20"/>
    <w:rsid w:val="005263E1"/>
    <w:rsid w:val="005358BD"/>
    <w:rsid w:val="00545E76"/>
    <w:rsid w:val="00555464"/>
    <w:rsid w:val="00564338"/>
    <w:rsid w:val="005A1C08"/>
    <w:rsid w:val="005C1B0D"/>
    <w:rsid w:val="005D4878"/>
    <w:rsid w:val="005E78ED"/>
    <w:rsid w:val="00617FCF"/>
    <w:rsid w:val="00640B3E"/>
    <w:rsid w:val="0065010C"/>
    <w:rsid w:val="00660035"/>
    <w:rsid w:val="00675E16"/>
    <w:rsid w:val="006864A4"/>
    <w:rsid w:val="006A3623"/>
    <w:rsid w:val="006C0CE9"/>
    <w:rsid w:val="006C610D"/>
    <w:rsid w:val="00703849"/>
    <w:rsid w:val="007105FB"/>
    <w:rsid w:val="0075757D"/>
    <w:rsid w:val="00766C56"/>
    <w:rsid w:val="00795BF9"/>
    <w:rsid w:val="007A146A"/>
    <w:rsid w:val="007C3744"/>
    <w:rsid w:val="007D41BE"/>
    <w:rsid w:val="007D6F82"/>
    <w:rsid w:val="007E45AD"/>
    <w:rsid w:val="007F7B93"/>
    <w:rsid w:val="00802548"/>
    <w:rsid w:val="00835BE3"/>
    <w:rsid w:val="00842F9A"/>
    <w:rsid w:val="00891FFE"/>
    <w:rsid w:val="008A460A"/>
    <w:rsid w:val="008C08CE"/>
    <w:rsid w:val="008F7CB8"/>
    <w:rsid w:val="009300E4"/>
    <w:rsid w:val="00953770"/>
    <w:rsid w:val="00954310"/>
    <w:rsid w:val="0095780D"/>
    <w:rsid w:val="00966A47"/>
    <w:rsid w:val="00976DA3"/>
    <w:rsid w:val="00996064"/>
    <w:rsid w:val="009A17DB"/>
    <w:rsid w:val="009A4725"/>
    <w:rsid w:val="009C34F3"/>
    <w:rsid w:val="009D02D8"/>
    <w:rsid w:val="009F7240"/>
    <w:rsid w:val="00A270D3"/>
    <w:rsid w:val="00A33CC2"/>
    <w:rsid w:val="00A66481"/>
    <w:rsid w:val="00A91123"/>
    <w:rsid w:val="00A97F03"/>
    <w:rsid w:val="00AB1563"/>
    <w:rsid w:val="00AC2B3D"/>
    <w:rsid w:val="00AC3632"/>
    <w:rsid w:val="00AC6618"/>
    <w:rsid w:val="00AD1EC8"/>
    <w:rsid w:val="00B17FE3"/>
    <w:rsid w:val="00B44EBE"/>
    <w:rsid w:val="00B620FF"/>
    <w:rsid w:val="00B67367"/>
    <w:rsid w:val="00B81903"/>
    <w:rsid w:val="00B877CC"/>
    <w:rsid w:val="00BB0665"/>
    <w:rsid w:val="00BC18EA"/>
    <w:rsid w:val="00C27369"/>
    <w:rsid w:val="00C35521"/>
    <w:rsid w:val="00C3734E"/>
    <w:rsid w:val="00CA34FD"/>
    <w:rsid w:val="00CC74E4"/>
    <w:rsid w:val="00D055B7"/>
    <w:rsid w:val="00D14F21"/>
    <w:rsid w:val="00D158B9"/>
    <w:rsid w:val="00D20CC3"/>
    <w:rsid w:val="00D76027"/>
    <w:rsid w:val="00D86932"/>
    <w:rsid w:val="00D912E0"/>
    <w:rsid w:val="00DA110F"/>
    <w:rsid w:val="00DA1450"/>
    <w:rsid w:val="00DA5765"/>
    <w:rsid w:val="00DD46F9"/>
    <w:rsid w:val="00DE5C6C"/>
    <w:rsid w:val="00DF0288"/>
    <w:rsid w:val="00E220FC"/>
    <w:rsid w:val="00E36B0B"/>
    <w:rsid w:val="00E5520B"/>
    <w:rsid w:val="00E730AE"/>
    <w:rsid w:val="00E953F3"/>
    <w:rsid w:val="00EA2DE0"/>
    <w:rsid w:val="00EB202F"/>
    <w:rsid w:val="00F02051"/>
    <w:rsid w:val="00F40C36"/>
    <w:rsid w:val="00F50927"/>
    <w:rsid w:val="00F559DB"/>
    <w:rsid w:val="00F62998"/>
    <w:rsid w:val="00F67074"/>
    <w:rsid w:val="00F80693"/>
    <w:rsid w:val="00FB5043"/>
    <w:rsid w:val="00FB5F5A"/>
    <w:rsid w:val="00FD1343"/>
    <w:rsid w:val="00FE1DF6"/>
    <w:rsid w:val="00FE6EC8"/>
    <w:rsid w:val="00FF46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2">
    <w:name w:val="heading 2"/>
    <w:aliases w:val="TITULO 2 Ingedisa,Nivel 2,Título 2 - PAT,Edgar 2,Título 2 -BCN,título 2,2 headline,h,morcheba,TITULO 2,Heading 2 BORRAR2,MT2,N_2,Fotografía,heading 2"/>
    <w:basedOn w:val="Normal"/>
    <w:next w:val="Normal"/>
    <w:link w:val="Ttulo2Car"/>
    <w:unhideWhenUsed/>
    <w:qFormat/>
    <w:rsid w:val="00A270D3"/>
    <w:pPr>
      <w:keepNext/>
      <w:keepLines/>
      <w:spacing w:before="40" w:after="0" w:line="240" w:lineRule="auto"/>
      <w:ind w:left="851" w:hanging="851"/>
      <w:jc w:val="both"/>
      <w:outlineLvl w:val="1"/>
    </w:pPr>
    <w:rPr>
      <w:rFonts w:eastAsiaTheme="majorEastAsia" w:cstheme="majorBidi"/>
      <w:b/>
      <w:szCs w:val="26"/>
    </w:rPr>
  </w:style>
  <w:style w:type="paragraph" w:styleId="Ttulo3">
    <w:name w:val="heading 3"/>
    <w:aliases w:val="Edgar 3,Edgar 31,Edgar 32,Edgar 33,Edgar 34,Edgar 35,Edgar 311,Edgar 321,Edgar 331,Edgar 341,Edgar 36,Edgar 312,Edgar 322,Edgar 332,Edgar 342,Edgar 37,Edgar 313,Edgar 323,Edgar 333,Edgar 343,Edgar 38,Edgar 314,Edgar 324,Edgar 334,Edgar 344"/>
    <w:basedOn w:val="Normal"/>
    <w:next w:val="Normal"/>
    <w:link w:val="Ttulo3Car"/>
    <w:uiPriority w:val="9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9"/>
    <w:unhideWhenUsed/>
    <w:qFormat/>
    <w:rsid w:val="00A270D3"/>
    <w:pPr>
      <w:keepNext/>
      <w:keepLines/>
      <w:spacing w:before="40" w:after="0" w:line="360" w:lineRule="auto"/>
      <w:ind w:left="851" w:hanging="851"/>
      <w:outlineLvl w:val="3"/>
    </w:pPr>
    <w:rPr>
      <w:rFonts w:eastAsiaTheme="majorEastAsia" w:cstheme="majorBidi"/>
      <w:b/>
      <w:iCs/>
      <w:color w:val="000000" w:themeColor="text1"/>
    </w:rPr>
  </w:style>
  <w:style w:type="paragraph" w:styleId="Ttulo5">
    <w:name w:val="heading 5"/>
    <w:basedOn w:val="Normal"/>
    <w:next w:val="Normal"/>
    <w:link w:val="Ttulo5Car"/>
    <w:uiPriority w:val="99"/>
    <w:unhideWhenUsed/>
    <w:qFormat/>
    <w:rsid w:val="00A270D3"/>
    <w:pPr>
      <w:keepNext/>
      <w:keepLines/>
      <w:spacing w:before="40" w:after="0" w:line="240" w:lineRule="auto"/>
      <w:ind w:left="431" w:hanging="431"/>
      <w:jc w:val="both"/>
      <w:outlineLvl w:val="4"/>
    </w:pPr>
    <w:rPr>
      <w:rFonts w:ascii="Verdana" w:eastAsiaTheme="majorEastAsia" w:hAnsi="Verdana" w:cstheme="majorBidi"/>
      <w:i/>
      <w:sz w:val="24"/>
      <w:u w:val="single"/>
    </w:rPr>
  </w:style>
  <w:style w:type="paragraph" w:styleId="Ttulo6">
    <w:name w:val="heading 6"/>
    <w:basedOn w:val="Normal"/>
    <w:link w:val="Ttulo6Car"/>
    <w:qFormat/>
    <w:rsid w:val="00A270D3"/>
    <w:pPr>
      <w:spacing w:before="100" w:beforeAutospacing="1" w:after="100" w:afterAutospacing="1" w:line="240" w:lineRule="auto"/>
      <w:ind w:left="431" w:hanging="431"/>
      <w:jc w:val="both"/>
      <w:outlineLvl w:val="5"/>
    </w:pPr>
    <w:rPr>
      <w:rFonts w:ascii="Times New Roman" w:eastAsia="Times New Roman" w:hAnsi="Times New Roman" w:cs="Times New Roman"/>
      <w:b/>
      <w:bCs/>
      <w:sz w:val="15"/>
      <w:szCs w:val="15"/>
      <w:lang w:eastAsia="es-CO"/>
    </w:rPr>
  </w:style>
  <w:style w:type="paragraph" w:styleId="Ttulo7">
    <w:name w:val="heading 7"/>
    <w:basedOn w:val="Normal"/>
    <w:next w:val="Normal"/>
    <w:link w:val="Ttulo7Car"/>
    <w:unhideWhenUsed/>
    <w:qFormat/>
    <w:rsid w:val="00A270D3"/>
    <w:pPr>
      <w:keepNext/>
      <w:keepLines/>
      <w:spacing w:before="40" w:after="0" w:line="240" w:lineRule="auto"/>
      <w:ind w:left="431" w:hanging="431"/>
      <w:jc w:val="both"/>
      <w:outlineLvl w:val="6"/>
    </w:pPr>
    <w:rPr>
      <w:rFonts w:asciiTheme="majorHAnsi" w:eastAsiaTheme="majorEastAsia" w:hAnsiTheme="majorHAnsi" w:cstheme="majorBidi"/>
      <w:i/>
      <w:iCs/>
      <w:color w:val="1F3763" w:themeColor="accent1" w:themeShade="7F"/>
      <w:sz w:val="24"/>
    </w:rPr>
  </w:style>
  <w:style w:type="paragraph" w:styleId="Ttulo8">
    <w:name w:val="heading 8"/>
    <w:basedOn w:val="Normal"/>
    <w:next w:val="Normal"/>
    <w:link w:val="Ttulo8Car"/>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A270D3"/>
    <w:pPr>
      <w:keepNext/>
      <w:keepLines/>
      <w:spacing w:before="40" w:after="0" w:line="240" w:lineRule="auto"/>
      <w:ind w:left="431" w:hanging="431"/>
      <w:jc w:val="both"/>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aliases w:val="Edgar 3 Car,Edgar 31 Car,Edgar 32 Car,Edgar 33 Car,Edgar 34 Car,Edgar 35 Car,Edgar 311 Car,Edgar 321 Car,Edgar 331 Car,Edgar 341 Car,Edgar 36 Car,Edgar 312 Car,Edgar 322 Car,Edgar 332 Car,Edgar 342 Car,Edgar 37 Car,Edgar 31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 w:type="character" w:customStyle="1" w:styleId="Ttulo2Car">
    <w:name w:val="Título 2 Car"/>
    <w:aliases w:val="TITULO 2 Ingedisa Car,Nivel 2 Car,Título 2 - PAT Car,Edgar 2 Car,Título 2 -BCN Car,título 2 Car,2 headline Car,h Car,morcheba Car,TITULO 2 Car,Heading 2 BORRAR2 Car,MT2 Car,N_2 Car,Fotografía Car,heading 2 Car"/>
    <w:basedOn w:val="Fuentedeprrafopredeter"/>
    <w:link w:val="Ttulo2"/>
    <w:rsid w:val="00A270D3"/>
    <w:rPr>
      <w:rFonts w:ascii="Arial" w:eastAsiaTheme="majorEastAsia" w:hAnsi="Arial" w:cstheme="majorBidi"/>
      <w:b/>
      <w:szCs w:val="26"/>
    </w:rPr>
  </w:style>
  <w:style w:type="character" w:customStyle="1" w:styleId="Ttulo4Car">
    <w:name w:val="Título 4 Car"/>
    <w:basedOn w:val="Fuentedeprrafopredeter"/>
    <w:link w:val="Ttulo4"/>
    <w:uiPriority w:val="99"/>
    <w:rsid w:val="00A270D3"/>
    <w:rPr>
      <w:rFonts w:ascii="Arial" w:eastAsiaTheme="majorEastAsia" w:hAnsi="Arial" w:cstheme="majorBidi"/>
      <w:b/>
      <w:iCs/>
      <w:color w:val="000000" w:themeColor="text1"/>
    </w:rPr>
  </w:style>
  <w:style w:type="character" w:customStyle="1" w:styleId="Ttulo5Car">
    <w:name w:val="Título 5 Car"/>
    <w:basedOn w:val="Fuentedeprrafopredeter"/>
    <w:link w:val="Ttulo5"/>
    <w:uiPriority w:val="99"/>
    <w:rsid w:val="00A270D3"/>
    <w:rPr>
      <w:rFonts w:ascii="Verdana" w:eastAsiaTheme="majorEastAsia" w:hAnsi="Verdana" w:cstheme="majorBidi"/>
      <w:i/>
      <w:sz w:val="24"/>
      <w:u w:val="single"/>
    </w:rPr>
  </w:style>
  <w:style w:type="character" w:customStyle="1" w:styleId="Ttulo6Car">
    <w:name w:val="Título 6 Car"/>
    <w:basedOn w:val="Fuentedeprrafopredeter"/>
    <w:link w:val="Ttulo6"/>
    <w:rsid w:val="00A270D3"/>
    <w:rPr>
      <w:rFonts w:ascii="Times New Roman" w:eastAsia="Times New Roman" w:hAnsi="Times New Roman" w:cs="Times New Roman"/>
      <w:b/>
      <w:bCs/>
      <w:sz w:val="15"/>
      <w:szCs w:val="15"/>
      <w:lang w:eastAsia="es-CO"/>
    </w:rPr>
  </w:style>
  <w:style w:type="character" w:customStyle="1" w:styleId="Ttulo7Car">
    <w:name w:val="Título 7 Car"/>
    <w:basedOn w:val="Fuentedeprrafopredeter"/>
    <w:link w:val="Ttulo7"/>
    <w:rsid w:val="00A270D3"/>
    <w:rPr>
      <w:rFonts w:asciiTheme="majorHAnsi" w:eastAsiaTheme="majorEastAsia" w:hAnsiTheme="majorHAnsi" w:cstheme="majorBidi"/>
      <w:i/>
      <w:iCs/>
      <w:color w:val="1F3763" w:themeColor="accent1" w:themeShade="7F"/>
      <w:sz w:val="24"/>
    </w:rPr>
  </w:style>
  <w:style w:type="character" w:customStyle="1" w:styleId="Ttulo9Car">
    <w:name w:val="Título 9 Car"/>
    <w:basedOn w:val="Fuentedeprrafopredeter"/>
    <w:link w:val="Ttulo9"/>
    <w:rsid w:val="00A270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1199</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David Rodriguez</cp:lastModifiedBy>
  <cp:revision>4</cp:revision>
  <cp:lastPrinted>2022-04-28T18:43:00Z</cp:lastPrinted>
  <dcterms:created xsi:type="dcterms:W3CDTF">2022-04-28T19:23:00Z</dcterms:created>
  <dcterms:modified xsi:type="dcterms:W3CDTF">2022-04-28T19:42:00Z</dcterms:modified>
</cp:coreProperties>
</file>